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626F3" w14:textId="77777777" w:rsidR="004D4166" w:rsidRPr="00FC7BBB" w:rsidRDefault="004D4166" w:rsidP="004D4166">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w:t>
      </w:r>
      <w:r w:rsidR="00B53B5B">
        <w:rPr>
          <w:rFonts w:ascii="Arial" w:hAnsi="Arial" w:cs="Arial"/>
          <w:b/>
          <w:sz w:val="24"/>
          <w:lang w:val="en-US"/>
        </w:rPr>
        <w:t>8</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w:t>
      </w:r>
      <w:r w:rsidR="00B53B5B">
        <w:rPr>
          <w:rFonts w:ascii="Arial" w:hAnsi="Arial" w:cs="Arial"/>
          <w:b/>
          <w:sz w:val="24"/>
        </w:rPr>
        <w:t>8622</w:t>
      </w:r>
    </w:p>
    <w:p w14:paraId="4B9626F4" w14:textId="77777777" w:rsidR="004D4166" w:rsidRPr="00FC7BBB" w:rsidRDefault="00B53B5B" w:rsidP="004D4166">
      <w:pPr>
        <w:spacing w:after="0"/>
        <w:rPr>
          <w:rFonts w:ascii="Arial" w:hAnsi="Arial" w:cs="Arial"/>
          <w:b/>
          <w:sz w:val="24"/>
        </w:rPr>
      </w:pPr>
      <w:r>
        <w:rPr>
          <w:rFonts w:ascii="Arial" w:hAnsi="Arial" w:cs="Arial"/>
          <w:b/>
          <w:sz w:val="24"/>
          <w:lang w:val="en-US"/>
        </w:rPr>
        <w:t>Prague</w:t>
      </w:r>
      <w:r w:rsidR="00FF650D">
        <w:rPr>
          <w:rFonts w:ascii="Arial" w:hAnsi="Arial" w:cs="Arial"/>
          <w:b/>
          <w:sz w:val="24"/>
          <w:lang w:val="en-US"/>
        </w:rPr>
        <w:t xml:space="preserve">, </w:t>
      </w:r>
      <w:r>
        <w:rPr>
          <w:rFonts w:ascii="Arial" w:hAnsi="Arial" w:cs="Arial"/>
          <w:b/>
          <w:sz w:val="24"/>
          <w:lang w:val="en-US"/>
        </w:rPr>
        <w:t>CZ, August</w:t>
      </w:r>
      <w:r w:rsidR="004D4166">
        <w:rPr>
          <w:rFonts w:ascii="Arial" w:hAnsi="Arial" w:cs="Arial"/>
          <w:b/>
          <w:sz w:val="24"/>
          <w:lang w:val="en-US"/>
        </w:rPr>
        <w:t xml:space="preserve"> </w:t>
      </w:r>
      <w:r>
        <w:rPr>
          <w:rFonts w:ascii="Arial" w:hAnsi="Arial" w:cs="Arial"/>
          <w:b/>
          <w:sz w:val="24"/>
          <w:lang w:val="en-US"/>
        </w:rPr>
        <w:t>26</w:t>
      </w:r>
      <w:r w:rsidR="004D4166">
        <w:rPr>
          <w:rFonts w:ascii="Arial" w:hAnsi="Arial" w:cs="Arial"/>
          <w:b/>
          <w:sz w:val="24"/>
          <w:vertAlign w:val="superscript"/>
          <w:lang w:val="en-US"/>
        </w:rPr>
        <w:t>th</w:t>
      </w:r>
      <w:r w:rsidR="00FF650D">
        <w:rPr>
          <w:rFonts w:ascii="Arial" w:hAnsi="Arial" w:cs="Arial"/>
          <w:b/>
          <w:sz w:val="24"/>
          <w:lang w:val="en-US"/>
        </w:rPr>
        <w:t xml:space="preserve"> – </w:t>
      </w:r>
      <w:r>
        <w:rPr>
          <w:rFonts w:ascii="Arial" w:hAnsi="Arial" w:cs="Arial"/>
          <w:b/>
          <w:sz w:val="24"/>
          <w:lang w:val="en-US"/>
        </w:rPr>
        <w:t>30</w:t>
      </w:r>
      <w:r w:rsidR="004D4166">
        <w:rPr>
          <w:rFonts w:ascii="Arial" w:hAnsi="Arial" w:cs="Arial"/>
          <w:b/>
          <w:sz w:val="24"/>
          <w:vertAlign w:val="superscript"/>
          <w:lang w:val="en-US"/>
        </w:rPr>
        <w:t>th</w:t>
      </w:r>
      <w:r w:rsidR="004D4166">
        <w:rPr>
          <w:rFonts w:ascii="Arial" w:hAnsi="Arial" w:cs="Arial"/>
          <w:b/>
          <w:sz w:val="24"/>
          <w:lang w:val="en-US"/>
        </w:rPr>
        <w:t>, 2019</w:t>
      </w:r>
      <w:r w:rsidR="004D4166" w:rsidRPr="00FC7BBB">
        <w:rPr>
          <w:rFonts w:ascii="Arial" w:hAnsi="Arial" w:cs="Arial"/>
          <w:b/>
          <w:sz w:val="24"/>
        </w:rPr>
        <w:t xml:space="preserve">  </w:t>
      </w:r>
    </w:p>
    <w:p w14:paraId="4B9626F5" w14:textId="77777777" w:rsidR="00834B96" w:rsidRDefault="00834B96" w:rsidP="00E846AA">
      <w:pPr>
        <w:pStyle w:val="Header"/>
        <w:widowControl w:val="0"/>
        <w:tabs>
          <w:tab w:val="clear" w:pos="4536"/>
          <w:tab w:val="clear" w:pos="9072"/>
        </w:tabs>
        <w:spacing w:after="0"/>
        <w:ind w:right="-57"/>
        <w:rPr>
          <w:rFonts w:ascii="Arial" w:hAnsi="Arial" w:cs="Arial"/>
          <w:b/>
          <w:bCs/>
          <w:sz w:val="24"/>
        </w:rPr>
      </w:pPr>
    </w:p>
    <w:p w14:paraId="4B9626F6" w14:textId="77777777"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14:paraId="4B9626F7" w14:textId="77777777"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4B9626F8" w14:textId="77777777"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14:paraId="4B9626F9" w14:textId="77777777"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B9626FA"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4B9626FB" w14:textId="730F26A2" w:rsidR="00396B04" w:rsidRDefault="006F09F3">
      <w:r>
        <w:t>In the previous</w:t>
      </w:r>
      <w:r w:rsidR="00834B96">
        <w:t xml:space="preserve"> </w:t>
      </w:r>
      <w:r w:rsidR="000642DB">
        <w:t>RAN1 meetings</w:t>
      </w:r>
      <w:r w:rsidR="00E846AA">
        <w:t xml:space="preserve">, RAN1 has </w:t>
      </w:r>
      <w:r w:rsidR="00C930EC">
        <w:t>reached</w:t>
      </w:r>
      <w:r w:rsidR="00E846AA">
        <w:t xml:space="preserve"> </w:t>
      </w:r>
      <w:r w:rsidR="00C930EC">
        <w:t>to</w:t>
      </w:r>
      <w:r w:rsidR="00E846AA">
        <w:t xml:space="preserve"> the following </w:t>
      </w:r>
      <w:r w:rsidR="00C930EC">
        <w:t>agreements</w:t>
      </w:r>
      <w:r w:rsidR="00E846AA">
        <w:t xml:space="preserve"> regarding DL signals and channels.</w:t>
      </w:r>
    </w:p>
    <w:p w14:paraId="4B9626FC" w14:textId="77777777" w:rsidR="00E13F44" w:rsidRDefault="00E13F44"/>
    <w:tbl>
      <w:tblPr>
        <w:tblStyle w:val="TableGrid"/>
        <w:tblW w:w="0" w:type="auto"/>
        <w:tblLook w:val="04A0" w:firstRow="1" w:lastRow="0" w:firstColumn="1" w:lastColumn="0" w:noHBand="0" w:noVBand="1"/>
      </w:tblPr>
      <w:tblGrid>
        <w:gridCol w:w="9919"/>
      </w:tblGrid>
      <w:tr w:rsidR="00F770AA" w14:paraId="4B962710" w14:textId="77777777" w:rsidTr="00F770AA">
        <w:tc>
          <w:tcPr>
            <w:tcW w:w="9919" w:type="dxa"/>
          </w:tcPr>
          <w:p w14:paraId="4B9626FD" w14:textId="77777777" w:rsidR="00641808" w:rsidRDefault="00641808" w:rsidP="00213041">
            <w:pPr>
              <w:spacing w:after="0"/>
              <w:jc w:val="left"/>
              <w:rPr>
                <w:lang w:eastAsia="x-none"/>
              </w:rPr>
            </w:pPr>
          </w:p>
          <w:p w14:paraId="4B9626FE" w14:textId="77777777" w:rsidR="00834B96" w:rsidRDefault="00834B96" w:rsidP="00834B96">
            <w:pPr>
              <w:rPr>
                <w:lang w:eastAsia="x-none"/>
              </w:rPr>
            </w:pPr>
            <w:r w:rsidRPr="002E0976">
              <w:rPr>
                <w:highlight w:val="green"/>
                <w:lang w:eastAsia="x-none"/>
              </w:rPr>
              <w:t>Agreement:</w:t>
            </w:r>
          </w:p>
          <w:p w14:paraId="4B9626FF" w14:textId="77777777" w:rsidR="00834B96" w:rsidRDefault="00834B96" w:rsidP="00834B96">
            <w:pPr>
              <w:numPr>
                <w:ilvl w:val="0"/>
                <w:numId w:val="23"/>
              </w:numPr>
              <w:spacing w:after="0"/>
              <w:jc w:val="left"/>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4B962700" w14:textId="77777777" w:rsidR="00834B96" w:rsidRDefault="00834B96" w:rsidP="00834B96">
            <w:pPr>
              <w:numPr>
                <w:ilvl w:val="0"/>
                <w:numId w:val="22"/>
              </w:numPr>
              <w:spacing w:after="0"/>
              <w:jc w:val="left"/>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4B962701" w14:textId="77777777" w:rsidR="00834B96" w:rsidRDefault="00834B96" w:rsidP="00834B96">
            <w:pPr>
              <w:numPr>
                <w:ilvl w:val="1"/>
                <w:numId w:val="22"/>
              </w:numPr>
              <w:spacing w:after="0"/>
              <w:jc w:val="left"/>
              <w:rPr>
                <w:lang w:eastAsia="x-none"/>
              </w:rPr>
            </w:pPr>
            <w:r>
              <w:rPr>
                <w:lang w:eastAsia="x-none"/>
              </w:rPr>
              <w:t>Note: Whether a preamble, if defined, can be used for power saving in all cases depends on the details of the design.</w:t>
            </w:r>
          </w:p>
          <w:p w14:paraId="4B962702" w14:textId="77777777" w:rsidR="00834B96" w:rsidRDefault="00834B96" w:rsidP="00834B96">
            <w:pPr>
              <w:numPr>
                <w:ilvl w:val="0"/>
                <w:numId w:val="22"/>
              </w:numPr>
              <w:spacing w:after="0"/>
              <w:jc w:val="left"/>
              <w:rPr>
                <w:lang w:eastAsia="x-none"/>
              </w:rPr>
            </w:pPr>
            <w:r>
              <w:rPr>
                <w:lang w:eastAsia="x-none"/>
              </w:rPr>
              <w:t>Note: Other signals present in the transmission burst may also be used for the purpose of detection of the transmission burst</w:t>
            </w:r>
          </w:p>
          <w:p w14:paraId="4B962703" w14:textId="77777777" w:rsidR="00834B96" w:rsidRDefault="00834B96" w:rsidP="00834B96">
            <w:pPr>
              <w:numPr>
                <w:ilvl w:val="0"/>
                <w:numId w:val="22"/>
              </w:numPr>
              <w:spacing w:after="0"/>
              <w:jc w:val="left"/>
              <w:rPr>
                <w:lang w:eastAsia="x-none"/>
              </w:rPr>
            </w:pPr>
            <w:r>
              <w:rPr>
                <w:lang w:eastAsia="x-none"/>
              </w:rPr>
              <w:t>FFS: Potential enhancements to DMRS design to address issues with detection probability</w:t>
            </w:r>
          </w:p>
          <w:p w14:paraId="4B962704" w14:textId="77777777" w:rsidR="00834B96" w:rsidRDefault="00834B96" w:rsidP="00834B96">
            <w:pPr>
              <w:numPr>
                <w:ilvl w:val="0"/>
                <w:numId w:val="23"/>
              </w:numPr>
              <w:spacing w:after="0"/>
              <w:jc w:val="left"/>
              <w:rPr>
                <w:lang w:eastAsia="x-none"/>
              </w:rPr>
            </w:pPr>
            <w:r>
              <w:rPr>
                <w:lang w:eastAsia="x-none"/>
              </w:rPr>
              <w:t xml:space="preserve">The payload of a PDCCH and/or GC-PDCCH transmission can contain information regarding COT structure that may be used by the UE for power saving </w:t>
            </w:r>
          </w:p>
          <w:p w14:paraId="4B962705" w14:textId="77777777" w:rsidR="00834B96" w:rsidRDefault="00834B96" w:rsidP="00213041">
            <w:pPr>
              <w:rPr>
                <w:highlight w:val="green"/>
                <w:lang w:eastAsia="x-none"/>
              </w:rPr>
            </w:pPr>
          </w:p>
          <w:p w14:paraId="4B962706" w14:textId="77777777" w:rsidR="00B53B5B" w:rsidRDefault="00B53B5B" w:rsidP="00B53B5B">
            <w:r w:rsidRPr="00F331FA">
              <w:rPr>
                <w:highlight w:val="green"/>
              </w:rPr>
              <w:t>Agreement:</w:t>
            </w:r>
          </w:p>
          <w:p w14:paraId="4B962707" w14:textId="77777777" w:rsidR="00B53B5B" w:rsidRDefault="00B53B5B" w:rsidP="00B53B5B">
            <w:pPr>
              <w:numPr>
                <w:ilvl w:val="0"/>
                <w:numId w:val="26"/>
              </w:numPr>
              <w:spacing w:after="0"/>
              <w:jc w:val="left"/>
            </w:pPr>
            <w:r>
              <w:t xml:space="preserve">Additional durations from 2 to 13 (other than 2, 4 and 7 which are already supported in Rel-15) for PDSCH mapping type B are supported. </w:t>
            </w:r>
          </w:p>
          <w:p w14:paraId="4B962708" w14:textId="77777777" w:rsidR="00B53B5B" w:rsidRDefault="00B53B5B" w:rsidP="00B53B5B">
            <w:pPr>
              <w:numPr>
                <w:ilvl w:val="1"/>
                <w:numId w:val="26"/>
              </w:numPr>
              <w:spacing w:after="0"/>
              <w:jc w:val="left"/>
            </w:pPr>
            <w:r>
              <w:t>FFS: A duration of 14</w:t>
            </w:r>
          </w:p>
          <w:p w14:paraId="4B962709" w14:textId="77777777" w:rsidR="00B53B5B" w:rsidRDefault="00B53B5B" w:rsidP="00B53B5B">
            <w:pPr>
              <w:numPr>
                <w:ilvl w:val="1"/>
                <w:numId w:val="26"/>
              </w:numPr>
              <w:spacing w:after="0"/>
              <w:jc w:val="left"/>
            </w:pPr>
            <w:r>
              <w:t>FFS: DMRS aspects for the additional durations (Reuse Rel-15 patterns or define new patterns for these additional durations)</w:t>
            </w:r>
          </w:p>
          <w:p w14:paraId="4B96270A" w14:textId="77777777" w:rsidR="00B53B5B" w:rsidRDefault="00B53B5B" w:rsidP="00B53B5B">
            <w:pPr>
              <w:numPr>
                <w:ilvl w:val="0"/>
                <w:numId w:val="26"/>
              </w:numPr>
              <w:spacing w:after="0"/>
              <w:jc w:val="left"/>
            </w:pPr>
            <w:r>
              <w:t>Capability signalling will be defined for UEs to indicate which specific subset of durations are supported by the UE.</w:t>
            </w:r>
          </w:p>
          <w:p w14:paraId="4B96270B" w14:textId="77777777" w:rsidR="00B53B5B" w:rsidRDefault="00B53B5B" w:rsidP="00B53B5B">
            <w:pPr>
              <w:numPr>
                <w:ilvl w:val="0"/>
                <w:numId w:val="26"/>
              </w:numPr>
              <w:spacing w:after="0"/>
              <w:jc w:val="left"/>
            </w:pPr>
            <w:r>
              <w:t>FFS: Some duration(s) are mandatory for the UE to support for initial access</w:t>
            </w:r>
          </w:p>
          <w:p w14:paraId="4B96270C" w14:textId="77777777" w:rsidR="00B53B5B" w:rsidRDefault="00B53B5B" w:rsidP="00B53B5B">
            <w:pPr>
              <w:numPr>
                <w:ilvl w:val="0"/>
                <w:numId w:val="26"/>
              </w:numPr>
              <w:spacing w:after="0"/>
              <w:jc w:val="left"/>
            </w:pPr>
            <w:r>
              <w:t xml:space="preserve">FFS: PDSCH processing times for the new durations (reuse the values for durations of 2/4/7 or define new ones) </w:t>
            </w:r>
          </w:p>
          <w:p w14:paraId="4B96270D" w14:textId="77777777" w:rsidR="00B53B5B" w:rsidRDefault="00B53B5B" w:rsidP="00B53B5B">
            <w:pPr>
              <w:numPr>
                <w:ilvl w:val="0"/>
                <w:numId w:val="26"/>
              </w:numPr>
              <w:spacing w:after="0"/>
              <w:jc w:val="left"/>
            </w:pPr>
            <w:r>
              <w:t>Note: PDCCH monitoring occasions will be discussed separately as part of the NR-U WI</w:t>
            </w:r>
          </w:p>
          <w:p w14:paraId="4B96270E" w14:textId="77777777" w:rsidR="00B53B5B" w:rsidRDefault="00B53B5B" w:rsidP="00B53B5B">
            <w:pPr>
              <w:numPr>
                <w:ilvl w:val="0"/>
                <w:numId w:val="26"/>
              </w:numPr>
              <w:spacing w:after="0"/>
              <w:jc w:val="left"/>
            </w:pPr>
            <w:r>
              <w:t>Note: This agreement does not by itself imply an increased requirement in PDSCH processing and decoding capabilities compared to Rel-15</w:t>
            </w:r>
          </w:p>
          <w:p w14:paraId="4B96270F" w14:textId="77777777" w:rsidR="00B53B5B" w:rsidRPr="00686235" w:rsidRDefault="00B53B5B" w:rsidP="00834B96">
            <w:pPr>
              <w:rPr>
                <w:lang w:eastAsia="x-none"/>
              </w:rPr>
            </w:pPr>
          </w:p>
        </w:tc>
      </w:tr>
    </w:tbl>
    <w:p w14:paraId="4B962711" w14:textId="77777777" w:rsidR="00CA54A6" w:rsidRDefault="00CA54A6"/>
    <w:p w14:paraId="4B962712" w14:textId="77777777" w:rsidR="00A97B38" w:rsidRDefault="00A97B38">
      <w:r>
        <w:t>Based on the agreement</w:t>
      </w:r>
      <w:r w:rsidR="00C930EC">
        <w:t xml:space="preserve">s </w:t>
      </w:r>
      <w:r w:rsidR="008525B3">
        <w:t>made so far</w:t>
      </w:r>
      <w:r w:rsidR="00686235">
        <w:t xml:space="preserve">, </w:t>
      </w:r>
      <w:r w:rsidR="00C930EC">
        <w:t>details on the</w:t>
      </w:r>
      <w:r>
        <w:t xml:space="preserve"> </w:t>
      </w:r>
      <w:r w:rsidR="00C930EC">
        <w:t xml:space="preserve">following aspects </w:t>
      </w:r>
      <w:r w:rsidR="008525B3">
        <w:t>are discussed in this contribution</w:t>
      </w:r>
    </w:p>
    <w:p w14:paraId="4B962713" w14:textId="77777777" w:rsidR="00A97B38" w:rsidRDefault="00834B96" w:rsidP="00091888">
      <w:pPr>
        <w:pStyle w:val="ListParagraph"/>
        <w:numPr>
          <w:ilvl w:val="0"/>
          <w:numId w:val="7"/>
        </w:numPr>
      </w:pPr>
      <w:r>
        <w:t xml:space="preserve">Downlink burst detection </w:t>
      </w:r>
      <w:r w:rsidR="00C76C8F">
        <w:t>PDCCH monitoring</w:t>
      </w:r>
    </w:p>
    <w:p w14:paraId="4B962714" w14:textId="77777777" w:rsidR="00641808" w:rsidRDefault="0072428A" w:rsidP="00091888">
      <w:pPr>
        <w:pStyle w:val="ListParagraph"/>
        <w:numPr>
          <w:ilvl w:val="0"/>
          <w:numId w:val="7"/>
        </w:numPr>
      </w:pPr>
      <w:r>
        <w:t xml:space="preserve">COT indication </w:t>
      </w:r>
      <w:r w:rsidR="00C76C8F">
        <w:t xml:space="preserve">via </w:t>
      </w:r>
      <w:r w:rsidR="00E005D1">
        <w:t>DCI format 2_0</w:t>
      </w:r>
      <w:r>
        <w:t xml:space="preserve"> </w:t>
      </w:r>
    </w:p>
    <w:p w14:paraId="4B962715" w14:textId="77777777" w:rsidR="00722AB7" w:rsidRDefault="004C6389" w:rsidP="00722AB7">
      <w:pPr>
        <w:pStyle w:val="ListParagraph"/>
        <w:numPr>
          <w:ilvl w:val="0"/>
          <w:numId w:val="7"/>
        </w:numPr>
      </w:pPr>
      <w:r>
        <w:t>Support of various lengths of PDSCH mapping type B</w:t>
      </w:r>
    </w:p>
    <w:p w14:paraId="4B962716" w14:textId="77777777" w:rsidR="00C76C8F" w:rsidRDefault="00C76C8F" w:rsidP="00722AB7">
      <w:pPr>
        <w:pStyle w:val="ListParagraph"/>
        <w:numPr>
          <w:ilvl w:val="0"/>
          <w:numId w:val="7"/>
        </w:numPr>
      </w:pPr>
      <w:r>
        <w:lastRenderedPageBreak/>
        <w:t>DMRS generation for PDSCH</w:t>
      </w:r>
    </w:p>
    <w:p w14:paraId="4B962717" w14:textId="77777777" w:rsidR="00AC1CEE" w:rsidRPr="00327510" w:rsidRDefault="00943580" w:rsidP="00CA54A6">
      <w:pPr>
        <w:pStyle w:val="Heading1"/>
        <w:keepNext w:val="0"/>
        <w:widowControl w:val="0"/>
        <w:spacing w:after="120"/>
        <w:ind w:left="518" w:hanging="518"/>
        <w:rPr>
          <w:sz w:val="28"/>
        </w:rPr>
      </w:pPr>
      <w:bookmarkStart w:id="1" w:name="_Ref1049421"/>
      <w:r>
        <w:t>Downlink burst detection</w:t>
      </w:r>
      <w:bookmarkEnd w:id="1"/>
      <w:r w:rsidR="00C76C8F">
        <w:t xml:space="preserve"> and PDCCH monitoring</w:t>
      </w:r>
    </w:p>
    <w:p w14:paraId="4B962718" w14:textId="77777777" w:rsidR="00FF4468" w:rsidRDefault="006263D4" w:rsidP="00D51785">
      <w:pPr>
        <w:rPr>
          <w:lang w:eastAsia="x-none"/>
        </w:rPr>
      </w:pPr>
      <w:r>
        <w:t xml:space="preserve">In </w:t>
      </w:r>
      <w:r w:rsidR="00BA747C">
        <w:t xml:space="preserve">RAN1 </w:t>
      </w:r>
      <w:r w:rsidR="00FF4468">
        <w:t>AH 1901 [2]</w:t>
      </w:r>
      <w:r>
        <w:t xml:space="preserve">, it was agreed that </w:t>
      </w:r>
      <w:r w:rsidR="00692FD3">
        <w:rPr>
          <w:lang w:eastAsia="x-none"/>
        </w:rPr>
        <w:t>t</w:t>
      </w:r>
      <w:r>
        <w:rPr>
          <w:lang w:eastAsia="x-none"/>
        </w:rPr>
        <w:t xml:space="preserve">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w:t>
      </w:r>
      <w:r w:rsidR="00653851">
        <w:rPr>
          <w:lang w:eastAsia="x-none"/>
        </w:rPr>
        <w:t xml:space="preserve">ng gNB for the </w:t>
      </w:r>
      <w:r w:rsidR="00692FD3">
        <w:rPr>
          <w:lang w:eastAsia="x-none"/>
        </w:rPr>
        <w:t xml:space="preserve">purpose of </w:t>
      </w:r>
      <w:r w:rsidR="00653851">
        <w:rPr>
          <w:lang w:eastAsia="x-none"/>
        </w:rPr>
        <w:t xml:space="preserve">UE power saving. </w:t>
      </w:r>
      <w:r w:rsidR="00FF4468">
        <w:rPr>
          <w:lang w:eastAsia="x-none"/>
        </w:rPr>
        <w:t>This agreement means that UE relies on the DMRS for the detection of the downlink burst</w:t>
      </w:r>
      <w:r w:rsidR="00692FD3">
        <w:rPr>
          <w:lang w:eastAsia="x-none"/>
        </w:rPr>
        <w:t>,</w:t>
      </w:r>
      <w:r w:rsidR="00FF4468">
        <w:rPr>
          <w:lang w:eastAsia="x-none"/>
        </w:rPr>
        <w:t xml:space="preserve"> not by performing PDCCH monitoring</w:t>
      </w:r>
      <w:r w:rsidR="00692FD3">
        <w:rPr>
          <w:lang w:eastAsia="x-none"/>
        </w:rPr>
        <w:t>.</w:t>
      </w:r>
      <w:r w:rsidR="00FF4468">
        <w:rPr>
          <w:lang w:eastAsia="x-none"/>
        </w:rPr>
        <w:t xml:space="preserve"> UE </w:t>
      </w:r>
      <w:r w:rsidR="00692FD3">
        <w:rPr>
          <w:lang w:eastAsia="x-none"/>
        </w:rPr>
        <w:t xml:space="preserve">can </w:t>
      </w:r>
      <w:r w:rsidR="00FF4468">
        <w:rPr>
          <w:lang w:eastAsia="x-none"/>
        </w:rPr>
        <w:t xml:space="preserve">start PDCCH monitoring once downlink burst is detected by the DMRS in any [PDCCH or GC-PDCCH] transmissions, which provides the benefits of UE power </w:t>
      </w:r>
      <w:r w:rsidR="00692FD3">
        <w:rPr>
          <w:lang w:eastAsia="x-none"/>
        </w:rPr>
        <w:t>savings</w:t>
      </w:r>
      <w:r w:rsidR="00FF4468">
        <w:rPr>
          <w:lang w:eastAsia="x-none"/>
        </w:rPr>
        <w:t xml:space="preserve"> by avoiding the unnecessary detection of PDCCH when there is no downlink transmissions.</w:t>
      </w:r>
      <w:r w:rsidR="00943580">
        <w:rPr>
          <w:lang w:eastAsia="x-none"/>
        </w:rPr>
        <w:t xml:space="preserve"> </w:t>
      </w:r>
    </w:p>
    <w:p w14:paraId="4B962719" w14:textId="77777777" w:rsidR="00A745AF" w:rsidRDefault="00FF4468" w:rsidP="00FF4468">
      <w:pPr>
        <w:rPr>
          <w:lang w:eastAsia="x-none"/>
        </w:rPr>
      </w:pPr>
      <w:r>
        <w:rPr>
          <w:lang w:eastAsia="x-none"/>
        </w:rPr>
        <w:t xml:space="preserve">Since the DMRS is </w:t>
      </w:r>
      <w:r w:rsidR="0099339D">
        <w:rPr>
          <w:lang w:eastAsia="x-none"/>
        </w:rPr>
        <w:t xml:space="preserve">used </w:t>
      </w:r>
      <w:r w:rsidR="00692FD3">
        <w:rPr>
          <w:lang w:eastAsia="x-none"/>
        </w:rPr>
        <w:t>by the</w:t>
      </w:r>
      <w:r w:rsidR="00BA32C9">
        <w:rPr>
          <w:lang w:eastAsia="x-none"/>
        </w:rPr>
        <w:t xml:space="preserve"> </w:t>
      </w:r>
      <w:r w:rsidR="0099339D">
        <w:rPr>
          <w:lang w:eastAsia="x-none"/>
        </w:rPr>
        <w:t>UE to detect the</w:t>
      </w:r>
      <w:r>
        <w:rPr>
          <w:lang w:eastAsia="x-none"/>
        </w:rPr>
        <w:t xml:space="preserve"> downlink burst</w:t>
      </w:r>
      <w:r w:rsidR="0099339D">
        <w:rPr>
          <w:lang w:eastAsia="x-none"/>
        </w:rPr>
        <w:t xml:space="preserve"> without PDCCH</w:t>
      </w:r>
      <w:r w:rsidR="00BA32C9">
        <w:rPr>
          <w:lang w:eastAsia="x-none"/>
        </w:rPr>
        <w:t xml:space="preserve"> monitoring</w:t>
      </w:r>
      <w:r>
        <w:rPr>
          <w:lang w:eastAsia="x-none"/>
        </w:rPr>
        <w:t xml:space="preserve">, </w:t>
      </w:r>
      <w:r w:rsidR="00170089">
        <w:rPr>
          <w:lang w:eastAsia="x-none"/>
        </w:rPr>
        <w:t xml:space="preserve">it should be guaranteed that the </w:t>
      </w:r>
      <w:r w:rsidR="00943580">
        <w:rPr>
          <w:lang w:eastAsia="x-none"/>
        </w:rPr>
        <w:t xml:space="preserve">DMRS </w:t>
      </w:r>
      <w:r>
        <w:rPr>
          <w:lang w:eastAsia="x-none"/>
        </w:rPr>
        <w:t xml:space="preserve">detection </w:t>
      </w:r>
      <w:r w:rsidR="00943580">
        <w:rPr>
          <w:lang w:eastAsia="x-none"/>
        </w:rPr>
        <w:t>is sufficiently reliable</w:t>
      </w:r>
      <w:r>
        <w:rPr>
          <w:lang w:eastAsia="x-none"/>
        </w:rPr>
        <w:t xml:space="preserve">. </w:t>
      </w:r>
      <w:r w:rsidR="00692FD3">
        <w:rPr>
          <w:lang w:eastAsia="x-none"/>
        </w:rPr>
        <w:t xml:space="preserve">To increase </w:t>
      </w:r>
      <w:r w:rsidR="00943580">
        <w:rPr>
          <w:lang w:eastAsia="x-none"/>
        </w:rPr>
        <w:t xml:space="preserve">the reliability of DMRS detection, </w:t>
      </w:r>
      <w:r>
        <w:rPr>
          <w:lang w:eastAsia="x-none"/>
        </w:rPr>
        <w:t>one simple solution is to assume “wideband</w:t>
      </w:r>
      <w:r w:rsidR="00D51785">
        <w:rPr>
          <w:lang w:eastAsia="x-none"/>
        </w:rPr>
        <w:t xml:space="preserve"> DMRS</w:t>
      </w:r>
      <w:r>
        <w:rPr>
          <w:lang w:eastAsia="x-none"/>
        </w:rPr>
        <w:t>”</w:t>
      </w:r>
      <w:r w:rsidR="0099339D">
        <w:rPr>
          <w:lang w:eastAsia="x-none"/>
        </w:rPr>
        <w:t xml:space="preserve">. </w:t>
      </w:r>
      <w:r w:rsidR="00BA32C9">
        <w:rPr>
          <w:lang w:eastAsia="x-none"/>
        </w:rPr>
        <w:t>For w</w:t>
      </w:r>
      <w:r w:rsidR="0099339D">
        <w:rPr>
          <w:lang w:eastAsia="x-none"/>
        </w:rPr>
        <w:t>ideband DMRS</w:t>
      </w:r>
      <w:r w:rsidR="00BA32C9">
        <w:rPr>
          <w:lang w:eastAsia="x-none"/>
        </w:rPr>
        <w:t>, it</w:t>
      </w:r>
      <w:r w:rsidR="0099339D">
        <w:rPr>
          <w:lang w:eastAsia="x-none"/>
        </w:rPr>
        <w:t xml:space="preserve"> is assumed </w:t>
      </w:r>
      <w:r w:rsidR="00BA32C9">
        <w:rPr>
          <w:lang w:eastAsia="x-none"/>
        </w:rPr>
        <w:t xml:space="preserve">that </w:t>
      </w:r>
      <w:r w:rsidR="00134B78">
        <w:rPr>
          <w:lang w:eastAsia="x-none"/>
        </w:rPr>
        <w:t xml:space="preserve">same </w:t>
      </w:r>
      <w:r w:rsidR="00134B78" w:rsidRPr="00D51785">
        <w:rPr>
          <w:lang w:eastAsia="x-none"/>
        </w:rPr>
        <w:t>precod</w:t>
      </w:r>
      <w:r w:rsidR="00134B78">
        <w:rPr>
          <w:lang w:eastAsia="x-none"/>
        </w:rPr>
        <w:t xml:space="preserve">ing </w:t>
      </w:r>
      <w:r w:rsidR="00BA32C9">
        <w:rPr>
          <w:lang w:eastAsia="x-none"/>
        </w:rPr>
        <w:t xml:space="preserve">is used for </w:t>
      </w:r>
      <w:r w:rsidR="00D51785" w:rsidRPr="00D51785">
        <w:rPr>
          <w:lang w:eastAsia="x-none"/>
        </w:rPr>
        <w:t xml:space="preserve">all </w:t>
      </w:r>
      <w:r w:rsidR="00D51785">
        <w:rPr>
          <w:lang w:eastAsia="x-none"/>
        </w:rPr>
        <w:t xml:space="preserve">contiguous </w:t>
      </w:r>
      <w:r>
        <w:rPr>
          <w:lang w:eastAsia="x-none"/>
        </w:rPr>
        <w:t>P</w:t>
      </w:r>
      <w:r w:rsidR="00D51785">
        <w:rPr>
          <w:lang w:eastAsia="x-none"/>
        </w:rPr>
        <w:t xml:space="preserve">RBs </w:t>
      </w:r>
      <w:r w:rsidR="00A745AF">
        <w:rPr>
          <w:lang w:eastAsia="x-none"/>
        </w:rPr>
        <w:t>over the CORESET</w:t>
      </w:r>
      <w:r w:rsidR="0099339D">
        <w:rPr>
          <w:lang w:eastAsia="x-none"/>
        </w:rPr>
        <w:t xml:space="preserve"> and </w:t>
      </w:r>
      <w:r w:rsidR="00BA32C9">
        <w:rPr>
          <w:lang w:eastAsia="x-none"/>
        </w:rPr>
        <w:t xml:space="preserve">the </w:t>
      </w:r>
      <w:r w:rsidR="0099339D">
        <w:rPr>
          <w:lang w:eastAsia="x-none"/>
        </w:rPr>
        <w:t xml:space="preserve">UE can assume that all DMRS inside the CORESET are </w:t>
      </w:r>
      <w:r w:rsidR="00BA32C9">
        <w:rPr>
          <w:lang w:eastAsia="x-none"/>
        </w:rPr>
        <w:t xml:space="preserve">always </w:t>
      </w:r>
      <w:r w:rsidR="0099339D">
        <w:rPr>
          <w:lang w:eastAsia="x-none"/>
        </w:rPr>
        <w:t>transmitted</w:t>
      </w:r>
      <w:r w:rsidR="00A745AF">
        <w:rPr>
          <w:lang w:eastAsia="x-none"/>
        </w:rPr>
        <w:t>.</w:t>
      </w:r>
      <w:r w:rsidR="00BA32C9">
        <w:rPr>
          <w:lang w:eastAsia="x-none"/>
        </w:rPr>
        <w:t xml:space="preserve"> Therefore, the UE can always detect the wideband DMRS even though PDCCH is not transmitted for the UE. </w:t>
      </w:r>
      <w:r w:rsidR="0072428A">
        <w:rPr>
          <w:lang w:eastAsia="x-none"/>
        </w:rPr>
        <w:t>Figure 1 is showing an example of CORESET, where it can be seen that DMRS of GC-PDCCH or DMRS of PDCCH could be a subset of Wideband DMRS</w:t>
      </w:r>
      <w:r w:rsidR="00BA32C9">
        <w:rPr>
          <w:lang w:eastAsia="x-none"/>
        </w:rPr>
        <w:t xml:space="preserve"> of the CORESET</w:t>
      </w:r>
      <w:r w:rsidR="0072428A">
        <w:rPr>
          <w:lang w:eastAsia="x-none"/>
        </w:rPr>
        <w:t>.</w:t>
      </w:r>
    </w:p>
    <w:p w14:paraId="4B96271A" w14:textId="77777777" w:rsidR="0099339D" w:rsidRDefault="00170089" w:rsidP="00B12B08">
      <w:pPr>
        <w:jc w:val="center"/>
        <w:rPr>
          <w:lang w:eastAsia="x-none"/>
        </w:rPr>
      </w:pPr>
      <w:r w:rsidRPr="00170089">
        <w:rPr>
          <w:noProof/>
          <w:lang w:val="en-US" w:eastAsia="ko-KR"/>
        </w:rPr>
        <w:drawing>
          <wp:inline distT="0" distB="0" distL="0" distR="0" wp14:anchorId="4B9629C2" wp14:editId="4B9629C3">
            <wp:extent cx="1623287" cy="28968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263" cy="2923544"/>
                    </a:xfrm>
                    <a:prstGeom prst="rect">
                      <a:avLst/>
                    </a:prstGeom>
                    <a:noFill/>
                    <a:ln>
                      <a:noFill/>
                    </a:ln>
                  </pic:spPr>
                </pic:pic>
              </a:graphicData>
            </a:graphic>
          </wp:inline>
        </w:drawing>
      </w:r>
    </w:p>
    <w:p w14:paraId="4B96271B" w14:textId="77777777" w:rsidR="00A745AF" w:rsidRPr="00736416" w:rsidRDefault="00A745AF" w:rsidP="00A745AF">
      <w:pPr>
        <w:tabs>
          <w:tab w:val="left" w:pos="4950"/>
        </w:tabs>
        <w:jc w:val="center"/>
        <w:rPr>
          <w:b/>
        </w:rPr>
      </w:pPr>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Pr>
          <w:b/>
          <w:noProof/>
        </w:rPr>
        <w:t>1</w:t>
      </w:r>
      <w:r w:rsidRPr="009C5F7E">
        <w:rPr>
          <w:b/>
        </w:rPr>
        <w:fldChar w:fldCharType="end"/>
      </w:r>
      <w:r w:rsidRPr="009D4688">
        <w:rPr>
          <w:b/>
        </w:rPr>
        <w:t xml:space="preserve">: </w:t>
      </w:r>
      <w:r w:rsidR="00170089">
        <w:rPr>
          <w:b/>
        </w:rPr>
        <w:t>WB</w:t>
      </w:r>
      <w:r>
        <w:rPr>
          <w:b/>
        </w:rPr>
        <w:t>-DMRS structure</w:t>
      </w:r>
      <w:r w:rsidRPr="009D4688">
        <w:rPr>
          <w:b/>
        </w:rPr>
        <w:t xml:space="preserve"> </w:t>
      </w:r>
    </w:p>
    <w:p w14:paraId="4B96271C" w14:textId="77777777" w:rsidR="000536B3" w:rsidRDefault="000536B3" w:rsidP="000536B3">
      <w:pPr>
        <w:spacing w:after="0"/>
        <w:rPr>
          <w:lang w:eastAsia="x-none"/>
        </w:rPr>
      </w:pPr>
    </w:p>
    <w:p w14:paraId="4B96271D" w14:textId="77777777" w:rsidR="00E23940" w:rsidRDefault="00692FD3" w:rsidP="000536B3">
      <w:pPr>
        <w:spacing w:after="0"/>
        <w:rPr>
          <w:lang w:eastAsia="x-none"/>
        </w:rPr>
      </w:pPr>
      <w:r>
        <w:rPr>
          <w:lang w:eastAsia="x-none"/>
        </w:rPr>
        <w:t xml:space="preserve">To clearly define </w:t>
      </w:r>
      <w:r w:rsidR="00E23940">
        <w:rPr>
          <w:lang w:eastAsia="x-none"/>
        </w:rPr>
        <w:t>UE behaviour, we can define three phases for the different DL detection/decoding behaviour as given below:</w:t>
      </w:r>
    </w:p>
    <w:p w14:paraId="4B96271E" w14:textId="77777777" w:rsidR="00E23940" w:rsidRDefault="00E23940" w:rsidP="00E23940">
      <w:pPr>
        <w:pStyle w:val="ListParagraph"/>
        <w:numPr>
          <w:ilvl w:val="0"/>
          <w:numId w:val="25"/>
        </w:numPr>
        <w:spacing w:before="120" w:after="240"/>
        <w:rPr>
          <w:b/>
          <w:lang w:eastAsia="x-none"/>
        </w:rPr>
      </w:pPr>
      <w:r>
        <w:rPr>
          <w:b/>
          <w:lang w:eastAsia="x-none"/>
        </w:rPr>
        <w:t>Phase 1: WB DMRS detection phase</w:t>
      </w:r>
    </w:p>
    <w:p w14:paraId="4B96271F" w14:textId="77777777" w:rsidR="00E23940" w:rsidRDefault="00A20FB1" w:rsidP="00A20FB1">
      <w:pPr>
        <w:pStyle w:val="ListParagraph"/>
        <w:rPr>
          <w:lang w:eastAsia="x-none"/>
        </w:rPr>
      </w:pPr>
      <w:r>
        <w:rPr>
          <w:lang w:eastAsia="x-none"/>
        </w:rPr>
        <w:t xml:space="preserve">Assuming WB DMRS is used for DL burst detection, for having the sufficient power saving benefits, a </w:t>
      </w:r>
      <w:r w:rsidR="00E23940" w:rsidRPr="00296E47">
        <w:rPr>
          <w:lang w:eastAsia="x-none"/>
        </w:rPr>
        <w:t>UE is not required to monitor PDCCH until</w:t>
      </w:r>
      <w:r>
        <w:rPr>
          <w:lang w:eastAsia="x-none"/>
        </w:rPr>
        <w:t xml:space="preserve"> WB DMRS is detected. The monitoring pattern for WB DRMS may be further configured by RRC for a UE to perform the DMRS detection only in the designated CORESETs.</w:t>
      </w:r>
    </w:p>
    <w:p w14:paraId="4B962720" w14:textId="77777777" w:rsidR="000E5F4B" w:rsidRPr="00296E47" w:rsidRDefault="000E5F4B" w:rsidP="00A20FB1">
      <w:pPr>
        <w:pStyle w:val="ListParagraph"/>
        <w:rPr>
          <w:lang w:eastAsia="x-none"/>
        </w:rPr>
      </w:pPr>
    </w:p>
    <w:p w14:paraId="4B962721" w14:textId="77777777" w:rsidR="00E23940" w:rsidRPr="00546BFC" w:rsidRDefault="00E23940" w:rsidP="00E23940">
      <w:pPr>
        <w:pStyle w:val="ListParagraph"/>
        <w:numPr>
          <w:ilvl w:val="0"/>
          <w:numId w:val="25"/>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4B962722" w14:textId="77777777" w:rsidR="000E5F4B" w:rsidRDefault="00A20FB1" w:rsidP="00A20FB1">
      <w:pPr>
        <w:pStyle w:val="ListParagraph"/>
        <w:spacing w:before="120" w:after="240"/>
        <w:rPr>
          <w:lang w:eastAsia="x-none"/>
        </w:rPr>
      </w:pPr>
      <w:r w:rsidRPr="00296E47">
        <w:rPr>
          <w:lang w:eastAsia="x-none"/>
        </w:rPr>
        <w:t>If WB-DMRS is detected</w:t>
      </w:r>
      <w:r>
        <w:rPr>
          <w:lang w:eastAsia="x-none"/>
        </w:rPr>
        <w:t xml:space="preserve"> by a UE in Phase 1</w:t>
      </w:r>
      <w:r w:rsidRPr="00296E47">
        <w:rPr>
          <w:lang w:eastAsia="x-none"/>
        </w:rPr>
        <w:t>,</w:t>
      </w:r>
      <w:r>
        <w:rPr>
          <w:lang w:eastAsia="x-none"/>
        </w:rPr>
        <w:t xml:space="preserve"> the</w:t>
      </w:r>
      <w:r w:rsidRPr="00296E47">
        <w:rPr>
          <w:lang w:eastAsia="x-none"/>
        </w:rPr>
        <w:t xml:space="preserve"> UE </w:t>
      </w:r>
      <w:r>
        <w:rPr>
          <w:lang w:eastAsia="x-none"/>
        </w:rPr>
        <w:t xml:space="preserve">goes into </w:t>
      </w:r>
      <w:r w:rsidR="00692FD3">
        <w:rPr>
          <w:lang w:eastAsia="x-none"/>
        </w:rPr>
        <w:t>Phase</w:t>
      </w:r>
      <w:r>
        <w:rPr>
          <w:lang w:eastAsia="x-none"/>
        </w:rPr>
        <w:t xml:space="preserve"> 2 for performing</w:t>
      </w:r>
      <w:r w:rsidRPr="00296E47">
        <w:rPr>
          <w:lang w:eastAsia="x-none"/>
        </w:rPr>
        <w:t xml:space="preserve"> PDCCH monitoring</w:t>
      </w:r>
      <w:r>
        <w:rPr>
          <w:lang w:eastAsia="x-none"/>
        </w:rPr>
        <w:t>. The PDCCH monitoring is</w:t>
      </w:r>
      <w:r w:rsidRPr="00296E47">
        <w:rPr>
          <w:lang w:eastAsia="x-none"/>
        </w:rPr>
        <w:t xml:space="preserve"> based on RRC configuration </w:t>
      </w:r>
      <w:r>
        <w:rPr>
          <w:lang w:eastAsia="x-none"/>
        </w:rPr>
        <w:t xml:space="preserve">in </w:t>
      </w:r>
      <w:r w:rsidR="00692FD3">
        <w:rPr>
          <w:lang w:eastAsia="x-none"/>
        </w:rPr>
        <w:t>Phase</w:t>
      </w:r>
      <w:r>
        <w:rPr>
          <w:lang w:eastAsia="x-none"/>
        </w:rPr>
        <w:t xml:space="preserve"> 2, e</w:t>
      </w:r>
      <w:r w:rsidRPr="00296E47">
        <w:rPr>
          <w:lang w:eastAsia="x-none"/>
        </w:rPr>
        <w:t xml:space="preserve">.g., mini-slot </w:t>
      </w:r>
      <w:r>
        <w:rPr>
          <w:lang w:eastAsia="x-none"/>
        </w:rPr>
        <w:t xml:space="preserve">granularity. </w:t>
      </w:r>
      <w:r w:rsidR="000E5F4B">
        <w:rPr>
          <w:lang w:eastAsia="x-none"/>
        </w:rPr>
        <w:t>This phase can be at least in the first slot or partial slot of the COT and can be also extended to multiple slots.</w:t>
      </w:r>
    </w:p>
    <w:p w14:paraId="4B962723" w14:textId="77777777" w:rsidR="00E23940" w:rsidRDefault="00A20FB1" w:rsidP="00A20FB1">
      <w:pPr>
        <w:pStyle w:val="ListParagraph"/>
        <w:spacing w:before="120" w:after="240"/>
        <w:rPr>
          <w:lang w:eastAsia="x-none"/>
        </w:rPr>
      </w:pPr>
      <w:r>
        <w:rPr>
          <w:lang w:eastAsia="x-none"/>
        </w:rPr>
        <w:t xml:space="preserve">It is also desirable to transmit GC-PDCCH with DCI format 2_0 together with WB DMRS in order to provide more detailed information of the COT structure. Note that DCI format 2_0 is used for indicating COT structure as discussed in section </w:t>
      </w:r>
      <w:r>
        <w:rPr>
          <w:lang w:eastAsia="x-none"/>
        </w:rPr>
        <w:fldChar w:fldCharType="begin"/>
      </w:r>
      <w:r>
        <w:rPr>
          <w:lang w:eastAsia="x-none"/>
        </w:rPr>
        <w:instrText xml:space="preserve"> PAGEREF _Ref534892994 </w:instrText>
      </w:r>
      <w:r>
        <w:rPr>
          <w:lang w:eastAsia="x-none"/>
        </w:rPr>
        <w:fldChar w:fldCharType="separate"/>
      </w:r>
      <w:r>
        <w:rPr>
          <w:lang w:eastAsia="x-none"/>
        </w:rPr>
        <w:t>3</w:t>
      </w:r>
      <w:r>
        <w:rPr>
          <w:lang w:eastAsia="x-none"/>
        </w:rPr>
        <w:fldChar w:fldCharType="end"/>
      </w:r>
      <w:r>
        <w:rPr>
          <w:lang w:eastAsia="x-none"/>
        </w:rPr>
        <w:t xml:space="preserve">. In Rel-15 NR, the monitoring occasions are configured for a given GC-PDCCH. Therefore, in order to transmit WB DMRS and GC-PDCCH, we can align the detection occasion of WB DMRS with the monitoring occasions of GC-PDCCH. </w:t>
      </w:r>
      <w:r w:rsidR="00E23940" w:rsidRPr="00296E47">
        <w:rPr>
          <w:lang w:eastAsia="x-none"/>
        </w:rPr>
        <w:t xml:space="preserve">If </w:t>
      </w:r>
      <w:r>
        <w:rPr>
          <w:lang w:eastAsia="x-none"/>
        </w:rPr>
        <w:t xml:space="preserve">the </w:t>
      </w:r>
      <w:r w:rsidR="00E23940" w:rsidRPr="00296E47">
        <w:rPr>
          <w:lang w:eastAsia="x-none"/>
        </w:rPr>
        <w:t xml:space="preserve">GC-PDCCH is detected, </w:t>
      </w:r>
      <w:r>
        <w:rPr>
          <w:lang w:eastAsia="x-none"/>
        </w:rPr>
        <w:t xml:space="preserve">the </w:t>
      </w:r>
      <w:r w:rsidR="00E23940" w:rsidRPr="00296E47">
        <w:rPr>
          <w:lang w:eastAsia="x-none"/>
        </w:rPr>
        <w:t>UE can change the PDCC</w:t>
      </w:r>
      <w:r>
        <w:rPr>
          <w:lang w:eastAsia="x-none"/>
        </w:rPr>
        <w:t>H monitoring based on PDCCH monitoring information defined in</w:t>
      </w:r>
      <w:r w:rsidR="00E23940" w:rsidRPr="00296E47">
        <w:rPr>
          <w:lang w:eastAsia="x-none"/>
        </w:rPr>
        <w:t xml:space="preserve"> GC-PDCCH</w:t>
      </w:r>
      <w:r>
        <w:rPr>
          <w:lang w:eastAsia="x-none"/>
        </w:rPr>
        <w:t>.</w:t>
      </w:r>
    </w:p>
    <w:p w14:paraId="4B962724" w14:textId="77777777" w:rsidR="00A20FB1" w:rsidRDefault="007968A7" w:rsidP="00A20FB1">
      <w:pPr>
        <w:pStyle w:val="ListParagraph"/>
        <w:spacing w:before="120" w:after="240"/>
        <w:rPr>
          <w:lang w:eastAsia="x-none"/>
        </w:rPr>
      </w:pPr>
      <w:r>
        <w:rPr>
          <w:lang w:eastAsia="x-none"/>
        </w:rPr>
        <w:lastRenderedPageBreak/>
        <w:t>For the case that the UE misses the detection of WB DMRS in the beginning of the COT, we may provide additional chance to detect the COT by</w:t>
      </w:r>
      <w:r w:rsidR="00A20FB1">
        <w:rPr>
          <w:lang w:eastAsia="x-none"/>
        </w:rPr>
        <w:t xml:space="preserve"> repeat</w:t>
      </w:r>
      <w:r>
        <w:rPr>
          <w:lang w:eastAsia="x-none"/>
        </w:rPr>
        <w:t>ing the WB DMRS</w:t>
      </w:r>
      <w:r w:rsidR="00A20FB1">
        <w:rPr>
          <w:lang w:eastAsia="x-none"/>
        </w:rPr>
        <w:t xml:space="preserve"> multiple times. By introducing the WB DMRS repetition, a UE can have additional chance to detect the DL burst using the following WB DMRS even though the first WB DMRS is not correctly detected by the UE. In this case, GC-PDCCH can be also repeated together with WB DMRS as shown in </w:t>
      </w:r>
      <w:r w:rsidR="00A20FB1">
        <w:rPr>
          <w:lang w:eastAsia="x-none"/>
        </w:rPr>
        <w:fldChar w:fldCharType="begin"/>
      </w:r>
      <w:r w:rsidR="00A20FB1">
        <w:rPr>
          <w:lang w:eastAsia="x-none"/>
        </w:rPr>
        <w:instrText xml:space="preserve"> REF _Ref534895415 \h  \* MERGEFORMAT </w:instrText>
      </w:r>
      <w:r w:rsidR="00A20FB1">
        <w:rPr>
          <w:lang w:eastAsia="x-none"/>
        </w:rPr>
      </w:r>
      <w:r w:rsidR="00A20FB1">
        <w:rPr>
          <w:lang w:eastAsia="x-none"/>
        </w:rPr>
        <w:fldChar w:fldCharType="separate"/>
      </w:r>
      <w:r w:rsidR="00A20FB1" w:rsidRPr="00A20FB1">
        <w:rPr>
          <w:lang w:eastAsia="x-none"/>
        </w:rPr>
        <w:t>Figure 2</w:t>
      </w:r>
      <w:r w:rsidR="00A20FB1">
        <w:rPr>
          <w:lang w:eastAsia="x-none"/>
        </w:rPr>
        <w:fldChar w:fldCharType="end"/>
      </w:r>
      <w:r w:rsidR="00A20FB1">
        <w:rPr>
          <w:lang w:eastAsia="x-none"/>
        </w:rPr>
        <w:t xml:space="preserve">. WB DMRS and GC-PDCCH can be repeated at least in the beginning part of the COT or over the whole </w:t>
      </w:r>
      <w:r w:rsidR="00692FD3">
        <w:rPr>
          <w:lang w:eastAsia="x-none"/>
        </w:rPr>
        <w:t>COT.</w:t>
      </w:r>
    </w:p>
    <w:p w14:paraId="4B962725" w14:textId="77777777" w:rsidR="00A20FB1" w:rsidRDefault="00A20FB1" w:rsidP="00A20FB1">
      <w:pPr>
        <w:pStyle w:val="ListParagraph"/>
        <w:spacing w:before="120" w:after="240"/>
        <w:rPr>
          <w:lang w:eastAsia="x-none"/>
        </w:rPr>
      </w:pPr>
    </w:p>
    <w:p w14:paraId="4B962726" w14:textId="77777777" w:rsidR="00E23940" w:rsidRDefault="00E23940" w:rsidP="00A20FB1">
      <w:pPr>
        <w:pStyle w:val="ListParagraph"/>
        <w:numPr>
          <w:ilvl w:val="0"/>
          <w:numId w:val="25"/>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4B962727" w14:textId="77777777" w:rsidR="00E23940" w:rsidRPr="00296E47" w:rsidRDefault="000E5F4B" w:rsidP="00E25804">
      <w:pPr>
        <w:pStyle w:val="ListParagraph"/>
        <w:spacing w:before="120" w:after="240"/>
        <w:rPr>
          <w:lang w:eastAsia="x-none"/>
        </w:rPr>
      </w:pPr>
      <w:r w:rsidRPr="000E5F4B">
        <w:rPr>
          <w:lang w:eastAsia="x-none"/>
        </w:rPr>
        <w:t xml:space="preserve">If the UE </w:t>
      </w:r>
      <w:r>
        <w:rPr>
          <w:lang w:eastAsia="x-none"/>
        </w:rPr>
        <w:t xml:space="preserve">receives GC-PDCCH and get the information of the monitoring periodicity, the </w:t>
      </w:r>
      <w:r w:rsidR="00E23940" w:rsidRPr="00296E47">
        <w:rPr>
          <w:lang w:eastAsia="x-none"/>
        </w:rPr>
        <w:t xml:space="preserve">UE </w:t>
      </w:r>
      <w:r w:rsidR="00E25804">
        <w:rPr>
          <w:lang w:eastAsia="x-none"/>
        </w:rPr>
        <w:t xml:space="preserve">goes into </w:t>
      </w:r>
      <w:r w:rsidR="00692FD3">
        <w:rPr>
          <w:lang w:eastAsia="x-none"/>
        </w:rPr>
        <w:t>Phase</w:t>
      </w:r>
      <w:r w:rsidR="00E25804">
        <w:rPr>
          <w:lang w:eastAsia="x-none"/>
        </w:rPr>
        <w:t xml:space="preserve"> 3 and </w:t>
      </w:r>
      <w:r w:rsidR="00E23940" w:rsidRPr="00296E47">
        <w:rPr>
          <w:lang w:eastAsia="x-none"/>
        </w:rPr>
        <w:t>change</w:t>
      </w:r>
      <w:r w:rsidR="00E25804">
        <w:rPr>
          <w:lang w:eastAsia="x-none"/>
        </w:rPr>
        <w:t>s</w:t>
      </w:r>
      <w:r w:rsidR="00E23940" w:rsidRPr="00296E47">
        <w:rPr>
          <w:lang w:eastAsia="x-none"/>
        </w:rPr>
        <w:t xml:space="preserve"> the PDCCH monitoring </w:t>
      </w:r>
      <w:r w:rsidR="00E23940" w:rsidRPr="00E25804">
        <w:rPr>
          <w:lang w:eastAsia="x-none"/>
        </w:rPr>
        <w:t xml:space="preserve">pattern </w:t>
      </w:r>
      <w:r w:rsidR="00E25804" w:rsidRPr="00E25804">
        <w:rPr>
          <w:lang w:eastAsia="x-none"/>
        </w:rPr>
        <w:t xml:space="preserve">with released monitoring periodicity </w:t>
      </w:r>
      <w:r w:rsidR="00E23940" w:rsidRPr="00E25804">
        <w:rPr>
          <w:lang w:eastAsia="x-none"/>
        </w:rPr>
        <w:t>based on information of GC-PDCCH</w:t>
      </w:r>
      <w:r w:rsidR="00E25804">
        <w:rPr>
          <w:lang w:eastAsia="x-none"/>
        </w:rPr>
        <w:t>, e</w:t>
      </w:r>
      <w:r w:rsidR="00E23940" w:rsidRPr="00296E47">
        <w:rPr>
          <w:lang w:eastAsia="x-none"/>
        </w:rPr>
        <w:t>.g., slot level PDCCH monitoring</w:t>
      </w:r>
      <w:r w:rsidR="00E25804">
        <w:rPr>
          <w:lang w:eastAsia="x-none"/>
        </w:rPr>
        <w:t xml:space="preserve">. Even in this </w:t>
      </w:r>
      <w:r w:rsidR="00692FD3">
        <w:rPr>
          <w:lang w:eastAsia="x-none"/>
        </w:rPr>
        <w:t>Phase</w:t>
      </w:r>
      <w:r w:rsidR="00E25804">
        <w:rPr>
          <w:lang w:eastAsia="x-none"/>
        </w:rPr>
        <w:t xml:space="preserve"> 3, </w:t>
      </w:r>
      <w:r w:rsidR="00E23940" w:rsidRPr="00296E47">
        <w:rPr>
          <w:lang w:eastAsia="x-none"/>
        </w:rPr>
        <w:t xml:space="preserve">GC-PDCCH and WB DMRS can be transmitted </w:t>
      </w:r>
      <w:r w:rsidR="00E25804">
        <w:rPr>
          <w:lang w:eastAsia="x-none"/>
        </w:rPr>
        <w:t>for certain slots in order to provide UEs additional chances to detect DMRS or decode GC-PDCCH.</w:t>
      </w:r>
    </w:p>
    <w:p w14:paraId="4B962728" w14:textId="77777777" w:rsidR="00170089" w:rsidRDefault="00E23940" w:rsidP="00170089">
      <w:pPr>
        <w:jc w:val="center"/>
      </w:pPr>
      <w:r w:rsidRPr="00E23940">
        <w:rPr>
          <w:noProof/>
          <w:lang w:val="en-US" w:eastAsia="ko-KR"/>
        </w:rPr>
        <w:drawing>
          <wp:inline distT="0" distB="0" distL="0" distR="0" wp14:anchorId="4B9629C4" wp14:editId="4B9629C5">
            <wp:extent cx="5954395" cy="17335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4395" cy="1733550"/>
                    </a:xfrm>
                    <a:prstGeom prst="rect">
                      <a:avLst/>
                    </a:prstGeom>
                    <a:noFill/>
                    <a:ln>
                      <a:noFill/>
                    </a:ln>
                  </pic:spPr>
                </pic:pic>
              </a:graphicData>
            </a:graphic>
          </wp:inline>
        </w:drawing>
      </w:r>
    </w:p>
    <w:p w14:paraId="4B962729" w14:textId="77777777" w:rsidR="00A745AF" w:rsidRDefault="00A745AF" w:rsidP="000536B3">
      <w:pPr>
        <w:spacing w:after="0"/>
        <w:rPr>
          <w:lang w:eastAsia="x-none"/>
        </w:rPr>
      </w:pPr>
    </w:p>
    <w:p w14:paraId="4B96272A" w14:textId="77777777" w:rsidR="00A745AF" w:rsidRPr="00736416" w:rsidRDefault="00A745AF" w:rsidP="00A745AF">
      <w:pPr>
        <w:tabs>
          <w:tab w:val="left" w:pos="4950"/>
        </w:tabs>
        <w:jc w:val="center"/>
        <w:rPr>
          <w:b/>
        </w:rPr>
      </w:pPr>
      <w:bookmarkStart w:id="2"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000536B3">
        <w:rPr>
          <w:b/>
          <w:noProof/>
        </w:rPr>
        <w:t>2</w:t>
      </w:r>
      <w:r w:rsidRPr="009C5F7E">
        <w:rPr>
          <w:b/>
        </w:rPr>
        <w:fldChar w:fldCharType="end"/>
      </w:r>
      <w:bookmarkEnd w:id="2"/>
      <w:r w:rsidRPr="009D4688">
        <w:rPr>
          <w:b/>
        </w:rPr>
        <w:t xml:space="preserve">: </w:t>
      </w:r>
      <w:r>
        <w:rPr>
          <w:b/>
        </w:rPr>
        <w:t>Dynamic change of PDCCH monitoring</w:t>
      </w:r>
      <w:r w:rsidRPr="009D4688">
        <w:rPr>
          <w:b/>
        </w:rPr>
        <w:t xml:space="preserve"> </w:t>
      </w:r>
    </w:p>
    <w:p w14:paraId="4B96272B" w14:textId="77777777" w:rsidR="00653851" w:rsidRDefault="00653851" w:rsidP="00AC1CEE">
      <w:pPr>
        <w:spacing w:after="0"/>
        <w:rPr>
          <w:lang w:eastAsia="x-none"/>
        </w:rPr>
      </w:pPr>
    </w:p>
    <w:p w14:paraId="4B96272C" w14:textId="77777777" w:rsidR="000A0B56" w:rsidRDefault="000A0B56" w:rsidP="000A0B56">
      <w:pPr>
        <w:spacing w:before="240" w:after="0"/>
        <w:rPr>
          <w:b/>
          <w:lang w:eastAsia="x-none"/>
        </w:rPr>
      </w:pPr>
      <w:r w:rsidRPr="0014762A">
        <w:rPr>
          <w:b/>
          <w:szCs w:val="20"/>
          <w:lang w:val="en-US"/>
        </w:rPr>
        <w:t xml:space="preserve">Proposal 1: </w:t>
      </w:r>
      <w:r>
        <w:rPr>
          <w:b/>
          <w:szCs w:val="20"/>
          <w:lang w:val="en-US"/>
        </w:rPr>
        <w:t>For DL burst detection and PDCCH monitoring</w:t>
      </w:r>
      <w:r w:rsidR="00AB6735">
        <w:rPr>
          <w:b/>
          <w:szCs w:val="20"/>
          <w:lang w:val="en-US"/>
        </w:rPr>
        <w:t xml:space="preserve">, UE behavior is composed of </w:t>
      </w:r>
    </w:p>
    <w:p w14:paraId="4B96272D" w14:textId="77777777" w:rsidR="000A0B56" w:rsidRDefault="00F12936" w:rsidP="000A0B56">
      <w:pPr>
        <w:pStyle w:val="ListParagraph"/>
        <w:numPr>
          <w:ilvl w:val="0"/>
          <w:numId w:val="9"/>
        </w:numPr>
        <w:spacing w:before="120" w:after="240"/>
        <w:rPr>
          <w:b/>
          <w:lang w:eastAsia="x-none"/>
        </w:rPr>
      </w:pPr>
      <w:r>
        <w:rPr>
          <w:b/>
          <w:lang w:eastAsia="x-none"/>
        </w:rPr>
        <w:t xml:space="preserve">Phase 1: </w:t>
      </w:r>
      <w:r w:rsidR="000A0B56">
        <w:rPr>
          <w:b/>
          <w:lang w:eastAsia="x-none"/>
        </w:rPr>
        <w:t>WB DMRS detection phase</w:t>
      </w:r>
    </w:p>
    <w:p w14:paraId="4B96272E" w14:textId="77777777" w:rsidR="000A0B56" w:rsidRPr="00296E47" w:rsidRDefault="000A0B56" w:rsidP="000A0B56">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14:paraId="4B96272F" w14:textId="77777777" w:rsidR="000A0B56" w:rsidRPr="00296E47" w:rsidRDefault="000A0B56" w:rsidP="000A0B56">
      <w:pPr>
        <w:pStyle w:val="ListParagraph"/>
        <w:numPr>
          <w:ilvl w:val="1"/>
          <w:numId w:val="9"/>
        </w:numPr>
        <w:spacing w:before="120" w:after="240"/>
        <w:rPr>
          <w:lang w:eastAsia="x-none"/>
        </w:rPr>
      </w:pPr>
      <w:r w:rsidRPr="00296E47">
        <w:rPr>
          <w:lang w:eastAsia="x-none"/>
        </w:rPr>
        <w:t>Monitoring pattern for WB DMRS can be configured by RRC</w:t>
      </w:r>
    </w:p>
    <w:p w14:paraId="4B962730" w14:textId="77777777" w:rsidR="00F12936" w:rsidRPr="00546BFC" w:rsidRDefault="00F12936" w:rsidP="00F12936">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4B962731" w14:textId="77777777" w:rsidR="000A0B56" w:rsidRPr="00296E47" w:rsidRDefault="000A0B56" w:rsidP="00E25804">
      <w:pPr>
        <w:pStyle w:val="ListParagraph"/>
        <w:numPr>
          <w:ilvl w:val="1"/>
          <w:numId w:val="9"/>
        </w:numPr>
        <w:spacing w:before="120" w:after="240"/>
        <w:rPr>
          <w:lang w:eastAsia="x-none"/>
        </w:rPr>
      </w:pPr>
      <w:r w:rsidRPr="00296E47">
        <w:rPr>
          <w:lang w:eastAsia="x-none"/>
        </w:rPr>
        <w:t xml:space="preserve">If WB-DMRS is detected, UE performs PDCCH monitoring based on RRC configuration during PDCCH monitoring </w:t>
      </w:r>
      <w:r w:rsidR="00692FD3">
        <w:rPr>
          <w:lang w:eastAsia="x-none"/>
        </w:rPr>
        <w:t>Phase</w:t>
      </w:r>
      <w:r w:rsidRPr="00296E47">
        <w:rPr>
          <w:lang w:eastAsia="x-none"/>
        </w:rPr>
        <w:t xml:space="preserve"> 1</w:t>
      </w:r>
      <w:r w:rsidR="00E25804">
        <w:rPr>
          <w:lang w:eastAsia="x-none"/>
        </w:rPr>
        <w:t>, e</w:t>
      </w:r>
      <w:r w:rsidRPr="00296E47">
        <w:rPr>
          <w:lang w:eastAsia="x-none"/>
        </w:rPr>
        <w:t>.g., mini-slot level PDCCH monitoring</w:t>
      </w:r>
    </w:p>
    <w:p w14:paraId="4B962732" w14:textId="77777777" w:rsidR="000A0B56" w:rsidRPr="00296E47" w:rsidRDefault="000A0B56" w:rsidP="000A0B56">
      <w:pPr>
        <w:pStyle w:val="ListParagraph"/>
        <w:numPr>
          <w:ilvl w:val="1"/>
          <w:numId w:val="9"/>
        </w:numPr>
        <w:spacing w:before="120" w:after="240"/>
        <w:rPr>
          <w:lang w:eastAsia="x-none"/>
        </w:rPr>
      </w:pPr>
      <w:r w:rsidRPr="00296E47">
        <w:rPr>
          <w:lang w:eastAsia="x-none"/>
        </w:rPr>
        <w:t>UE assumes that GC-PDCCH is transmitted with WB-DMRS</w:t>
      </w:r>
    </w:p>
    <w:p w14:paraId="4B962733" w14:textId="77777777" w:rsidR="000A0B56" w:rsidRDefault="000A0B56" w:rsidP="000A0B56">
      <w:pPr>
        <w:pStyle w:val="ListParagraph"/>
        <w:numPr>
          <w:ilvl w:val="2"/>
          <w:numId w:val="9"/>
        </w:numPr>
        <w:spacing w:before="120" w:after="240"/>
        <w:rPr>
          <w:lang w:eastAsia="x-none"/>
        </w:rPr>
      </w:pPr>
      <w:r w:rsidRPr="00296E47">
        <w:rPr>
          <w:lang w:eastAsia="x-none"/>
        </w:rPr>
        <w:t>If GC-PDCCH is detected, UE can change the PDCCH monitoring based on indication of GC-PDCCH</w:t>
      </w:r>
    </w:p>
    <w:p w14:paraId="4B962734" w14:textId="77777777" w:rsidR="00F12936" w:rsidRDefault="00F12936" w:rsidP="00F12936">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4B962735" w14:textId="77777777" w:rsidR="000A0B56" w:rsidRPr="00296E47" w:rsidRDefault="000A0B56" w:rsidP="00E25804">
      <w:pPr>
        <w:pStyle w:val="ListParagraph"/>
        <w:numPr>
          <w:ilvl w:val="1"/>
          <w:numId w:val="9"/>
        </w:numPr>
        <w:spacing w:before="120" w:after="240"/>
        <w:rPr>
          <w:lang w:eastAsia="x-none"/>
        </w:rPr>
      </w:pPr>
      <w:r w:rsidRPr="00296E47">
        <w:rPr>
          <w:lang w:eastAsia="x-none"/>
        </w:rPr>
        <w:t>UE can change the PDCCH monitoring pattern based on information of GC-PDCCH</w:t>
      </w:r>
      <w:r w:rsidR="00E25804">
        <w:rPr>
          <w:lang w:eastAsia="x-none"/>
        </w:rPr>
        <w:t>, e.</w:t>
      </w:r>
      <w:r w:rsidRPr="00296E47">
        <w:rPr>
          <w:lang w:eastAsia="x-none"/>
        </w:rPr>
        <w:t>g., slot level PDCCH monitoring</w:t>
      </w:r>
    </w:p>
    <w:p w14:paraId="4B962736" w14:textId="77777777" w:rsidR="000A0B56" w:rsidRPr="00296E47" w:rsidRDefault="000A0B56" w:rsidP="000A0B56">
      <w:pPr>
        <w:pStyle w:val="ListParagraph"/>
        <w:numPr>
          <w:ilvl w:val="1"/>
          <w:numId w:val="9"/>
        </w:numPr>
        <w:spacing w:before="120" w:after="240"/>
        <w:rPr>
          <w:lang w:eastAsia="x-none"/>
        </w:rPr>
      </w:pPr>
      <w:r w:rsidRPr="00296E47">
        <w:rPr>
          <w:lang w:eastAsia="x-none"/>
        </w:rPr>
        <w:t xml:space="preserve">GC-PDCCH and WB DMRS can be transmitted even in PDCCH monitoring </w:t>
      </w:r>
      <w:r w:rsidR="00692FD3">
        <w:rPr>
          <w:lang w:eastAsia="x-none"/>
        </w:rPr>
        <w:t>Phase</w:t>
      </w:r>
      <w:r w:rsidRPr="00296E47">
        <w:rPr>
          <w:lang w:eastAsia="x-none"/>
        </w:rPr>
        <w:t xml:space="preserve"> 2</w:t>
      </w:r>
    </w:p>
    <w:p w14:paraId="4B962737" w14:textId="77777777" w:rsidR="00943580" w:rsidRDefault="00943580" w:rsidP="00943580">
      <w:pPr>
        <w:pStyle w:val="Heading1"/>
        <w:keepNext w:val="0"/>
        <w:widowControl w:val="0"/>
        <w:spacing w:before="480" w:after="120"/>
        <w:ind w:left="518" w:hanging="518"/>
        <w:rPr>
          <w:sz w:val="28"/>
        </w:rPr>
      </w:pPr>
      <w:bookmarkStart w:id="3" w:name="_Ref534892994"/>
      <w:r>
        <w:rPr>
          <w:sz w:val="28"/>
        </w:rPr>
        <w:t xml:space="preserve">COT indication </w:t>
      </w:r>
      <w:bookmarkEnd w:id="3"/>
      <w:r w:rsidR="00E25804">
        <w:rPr>
          <w:sz w:val="28"/>
        </w:rPr>
        <w:t>by GC-PDCCH</w:t>
      </w:r>
    </w:p>
    <w:p w14:paraId="4B962738" w14:textId="77777777" w:rsidR="00943580" w:rsidRDefault="00943580" w:rsidP="00AC1CEE">
      <w:pPr>
        <w:spacing w:after="0"/>
      </w:pPr>
    </w:p>
    <w:p w14:paraId="4B962739" w14:textId="77777777"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w:t>
      </w:r>
      <w:r w:rsidR="00CA54A6">
        <w:t xml:space="preserve">DCI format </w:t>
      </w:r>
      <w:r w:rsidR="00D1173D">
        <w:rPr>
          <w:lang w:eastAsia="x-none"/>
        </w:rPr>
        <w:t>2_0</w:t>
      </w:r>
      <w:r>
        <w:rPr>
          <w:lang w:eastAsia="x-none"/>
        </w:rPr>
        <w:t xml:space="preserve">. Current DCI format 2_0 in Rel-15 NR can indicate the detailed format for each slot inside a number of slots, where the number of slots is configured by RRC. </w:t>
      </w:r>
    </w:p>
    <w:p w14:paraId="4B96273A" w14:textId="77777777" w:rsidR="00D1173D" w:rsidRDefault="00D1173D" w:rsidP="00AC1CEE">
      <w:pPr>
        <w:spacing w:after="0"/>
        <w:rPr>
          <w:lang w:eastAsia="x-none"/>
        </w:rPr>
      </w:pPr>
    </w:p>
    <w:p w14:paraId="4B96273B" w14:textId="77777777" w:rsidR="00434461" w:rsidRDefault="00D1173D" w:rsidP="00AC1CEE">
      <w:pPr>
        <w:spacing w:after="0"/>
        <w:rPr>
          <w:lang w:eastAsia="x-none"/>
        </w:rPr>
      </w:pPr>
      <w:r>
        <w:rPr>
          <w:lang w:eastAsia="x-none"/>
        </w:rPr>
        <w:t xml:space="preserve">The basic mechanism for DCI format 2_0 in Rel-15 is </w:t>
      </w:r>
      <w:r w:rsidR="00E005D1">
        <w:rPr>
          <w:lang w:eastAsia="x-none"/>
        </w:rPr>
        <w:t>as follows</w:t>
      </w:r>
      <w:r w:rsidR="00956BAC">
        <w:rPr>
          <w:lang w:eastAsia="x-none"/>
        </w:rPr>
        <w:t>:</w:t>
      </w:r>
    </w:p>
    <w:p w14:paraId="4B96273C" w14:textId="77777777"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w:t>
      </w:r>
      <w:proofErr w:type="spellStart"/>
      <w:r w:rsidR="00434461">
        <w:rPr>
          <w:lang w:eastAsia="x-none"/>
        </w:rPr>
        <w:t>SlotFormatCombination</w:t>
      </w:r>
      <w:r>
        <w:rPr>
          <w:lang w:eastAsia="x-none"/>
        </w:rPr>
        <w:t>s</w:t>
      </w:r>
      <w:proofErr w:type="spellEnd"/>
      <w:r>
        <w:rPr>
          <w:lang w:eastAsia="x-none"/>
        </w:rPr>
        <w:t xml:space="preserve"> are</w:t>
      </w:r>
      <w:r w:rsidR="00434461">
        <w:rPr>
          <w:lang w:eastAsia="x-none"/>
        </w:rPr>
        <w:t xml:space="preserve"> configured with different </w:t>
      </w:r>
      <w:proofErr w:type="spellStart"/>
      <w:r w:rsidR="00434461">
        <w:rPr>
          <w:lang w:eastAsia="x-none"/>
        </w:rPr>
        <w:t>SlotFormatCombinationId</w:t>
      </w:r>
      <w:proofErr w:type="spellEnd"/>
      <w:r w:rsidR="00434461">
        <w:rPr>
          <w:lang w:eastAsia="x-none"/>
        </w:rPr>
        <w:t xml:space="preserve">, </w:t>
      </w:r>
    </w:p>
    <w:p w14:paraId="4B96273D" w14:textId="77777777" w:rsidR="00434461" w:rsidRDefault="00956BAC" w:rsidP="00434461">
      <w:pPr>
        <w:pStyle w:val="ListParagraph"/>
        <w:numPr>
          <w:ilvl w:val="1"/>
          <w:numId w:val="21"/>
        </w:numPr>
        <w:spacing w:after="0"/>
        <w:rPr>
          <w:lang w:eastAsia="x-none"/>
        </w:rPr>
      </w:pPr>
      <w:r>
        <w:rPr>
          <w:lang w:eastAsia="x-none"/>
        </w:rPr>
        <w:t xml:space="preserve">Each </w:t>
      </w:r>
      <w:proofErr w:type="spellStart"/>
      <w:r w:rsidR="00434461">
        <w:rPr>
          <w:lang w:eastAsia="x-none"/>
        </w:rPr>
        <w:t>SlotFormatCombination</w:t>
      </w:r>
      <w:proofErr w:type="spellEnd"/>
      <w:r>
        <w:rPr>
          <w:lang w:eastAsia="x-none"/>
        </w:rPr>
        <w:t xml:space="preserve"> comprises of one or multiple</w:t>
      </w:r>
      <w:r w:rsidR="00434461">
        <w:rPr>
          <w:lang w:eastAsia="x-none"/>
        </w:rPr>
        <w:t xml:space="preserve"> slots</w:t>
      </w:r>
    </w:p>
    <w:p w14:paraId="4B96273E" w14:textId="77777777" w:rsidR="00434461" w:rsidRDefault="00434461" w:rsidP="00434461">
      <w:pPr>
        <w:pStyle w:val="ListParagraph"/>
        <w:numPr>
          <w:ilvl w:val="1"/>
          <w:numId w:val="21"/>
        </w:numPr>
        <w:spacing w:after="0"/>
        <w:rPr>
          <w:lang w:eastAsia="x-none"/>
        </w:rPr>
      </w:pPr>
      <w:r>
        <w:rPr>
          <w:lang w:eastAsia="x-none"/>
        </w:rPr>
        <w:lastRenderedPageBreak/>
        <w:t xml:space="preserve">Each slot inside a </w:t>
      </w:r>
      <w:proofErr w:type="spellStart"/>
      <w:r>
        <w:rPr>
          <w:lang w:eastAsia="x-none"/>
        </w:rPr>
        <w:t>SlotFormatCombination</w:t>
      </w:r>
      <w:proofErr w:type="spellEnd"/>
      <w:r>
        <w:rPr>
          <w:lang w:eastAsia="x-none"/>
        </w:rPr>
        <w:t xml:space="preserve">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14:paraId="4B96273F" w14:textId="77777777" w:rsidR="00956BAC" w:rsidRDefault="00E005D1" w:rsidP="00434461">
      <w:pPr>
        <w:pStyle w:val="ListParagraph"/>
        <w:numPr>
          <w:ilvl w:val="0"/>
          <w:numId w:val="21"/>
        </w:numPr>
        <w:spacing w:after="0"/>
        <w:rPr>
          <w:lang w:eastAsia="x-none"/>
        </w:rPr>
      </w:pPr>
      <w:r>
        <w:rPr>
          <w:lang w:eastAsia="x-none"/>
        </w:rPr>
        <w:t>DCI format 2_0</w:t>
      </w:r>
      <w:r w:rsidR="00956BAC">
        <w:rPr>
          <w:lang w:eastAsia="x-none"/>
        </w:rPr>
        <w:t xml:space="preserve"> is transmitted with configured monitoring periodicity</w:t>
      </w:r>
    </w:p>
    <w:p w14:paraId="4B962740" w14:textId="77777777" w:rsidR="00C85DA1" w:rsidRDefault="00C85DA1" w:rsidP="00434461">
      <w:pPr>
        <w:pStyle w:val="ListParagraph"/>
        <w:numPr>
          <w:ilvl w:val="0"/>
          <w:numId w:val="21"/>
        </w:numPr>
        <w:spacing w:after="0"/>
        <w:rPr>
          <w:lang w:eastAsia="x-none"/>
        </w:rPr>
      </w:pPr>
      <w:r>
        <w:rPr>
          <w:lang w:eastAsia="x-none"/>
        </w:rPr>
        <w:t xml:space="preserve">The size of </w:t>
      </w:r>
      <w:r w:rsidR="00E005D1">
        <w:rPr>
          <w:lang w:eastAsia="x-none"/>
        </w:rPr>
        <w:t>DCI format 2_0</w:t>
      </w:r>
      <w:r>
        <w:rPr>
          <w:lang w:eastAsia="x-none"/>
        </w:rPr>
        <w:t xml:space="preserve"> payload and the position that a UE has to monitor are configured</w:t>
      </w:r>
    </w:p>
    <w:p w14:paraId="4B962741" w14:textId="77777777"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14:paraId="4B962742" w14:textId="77777777" w:rsidR="00AC1CEE" w:rsidRDefault="00AC1CEE" w:rsidP="00AC1CEE">
      <w:pPr>
        <w:spacing w:after="0"/>
        <w:rPr>
          <w:lang w:eastAsia="x-none"/>
        </w:rPr>
      </w:pPr>
    </w:p>
    <w:p w14:paraId="4B962743" w14:textId="77777777" w:rsidR="00C85DA1" w:rsidRPr="00A53E88" w:rsidRDefault="00B31738" w:rsidP="00A53E88">
      <w:r w:rsidRPr="009C5F7E">
        <w:t xml:space="preserve">Since Rel-15 </w:t>
      </w:r>
      <w:r w:rsidR="00CA54A6">
        <w:t xml:space="preserve">DCI format </w:t>
      </w:r>
      <w:r w:rsidRPr="009C5F7E">
        <w:t xml:space="preserve">2_0 indicates the </w:t>
      </w:r>
      <w:r w:rsidR="009C5F7E" w:rsidRPr="009C5F7E">
        <w:t>slot formats of the multiple consecutive slots with full flexibility, it is simpl</w:t>
      </w:r>
      <w:r w:rsidR="00136A2A">
        <w:t>y</w:t>
      </w:r>
      <w:r w:rsidR="009C5F7E" w:rsidRPr="009C5F7E">
        <w:t xml:space="preserve"> reused for the indication of the COT structure. T</w:t>
      </w:r>
      <w:r w:rsidRPr="009C5F7E">
        <w:t>he</w:t>
      </w:r>
      <w:r w:rsidR="009C5F7E">
        <w:t xml:space="preserve"> dynamic</w:t>
      </w:r>
      <w:r w:rsidRPr="009C5F7E">
        <w:t xml:space="preserve"> indication of the COT can be beneficial from the perspective of </w:t>
      </w:r>
      <w:r w:rsidR="009C5F7E" w:rsidRPr="009C5F7E">
        <w:t xml:space="preserve">dynamic </w:t>
      </w:r>
      <w:r w:rsidRPr="009C5F7E">
        <w:t>PDCCH monitoring</w:t>
      </w:r>
      <w:r w:rsidR="009C5F7E">
        <w:t xml:space="preserve"> as given in section </w:t>
      </w:r>
      <w:r w:rsidR="009C5F7E" w:rsidRPr="00A53E88">
        <w:fldChar w:fldCharType="begin"/>
      </w:r>
      <w:r w:rsidR="009C5F7E">
        <w:instrText xml:space="preserve"> PAGEREF _Ref534892994 \h </w:instrText>
      </w:r>
      <w:r w:rsidR="009C5F7E" w:rsidRPr="00A53E88">
        <w:fldChar w:fldCharType="separate"/>
      </w:r>
      <w:r w:rsidR="009C5F7E">
        <w:t>2</w:t>
      </w:r>
      <w:r w:rsidR="009C5F7E" w:rsidRPr="00A53E88">
        <w:fldChar w:fldCharType="end"/>
      </w:r>
      <w:r w:rsidR="009C5F7E">
        <w:t xml:space="preserve"> </w:t>
      </w:r>
      <w:r w:rsidR="009C5F7E" w:rsidRPr="009C5F7E">
        <w:t>and</w:t>
      </w:r>
      <w:r w:rsidRPr="009C5F7E">
        <w:t xml:space="preserve"> </w:t>
      </w:r>
      <w:r w:rsidR="009C5F7E" w:rsidRPr="009C5F7E">
        <w:t>COT sharing for UL transmissions.</w:t>
      </w:r>
      <w:r w:rsidR="0023602A">
        <w:t xml:space="preserve"> The length of the COT can be derived from the length of the </w:t>
      </w:r>
      <w:proofErr w:type="spellStart"/>
      <w:r w:rsidR="0023602A" w:rsidRPr="0023602A">
        <w:t>SlotFormatCombination</w:t>
      </w:r>
      <w:proofErr w:type="spellEnd"/>
      <w:r w:rsidR="0023602A" w:rsidRPr="0023602A">
        <w:t xml:space="preserve"> which is indicated by </w:t>
      </w:r>
      <w:r w:rsidR="00CA54A6">
        <w:t xml:space="preserve">DCI format </w:t>
      </w:r>
      <w:r w:rsidR="0023602A" w:rsidRPr="0023602A">
        <w:t>2_0.</w:t>
      </w:r>
    </w:p>
    <w:p w14:paraId="4B962744" w14:textId="77777777" w:rsidR="000536B3" w:rsidRDefault="0041665A" w:rsidP="00A53E88">
      <w:r>
        <w:t xml:space="preserve">However, the indication of COT length is derived from the length of the </w:t>
      </w:r>
      <w:proofErr w:type="spellStart"/>
      <w:r w:rsidRPr="0023602A">
        <w:t>SlotFormatCombination</w:t>
      </w:r>
      <w:proofErr w:type="spellEnd"/>
      <w:r>
        <w:t xml:space="preserve">, the RRC has to configure all possible </w:t>
      </w:r>
      <w:proofErr w:type="spellStart"/>
      <w:r w:rsidRPr="0023602A">
        <w:t>SlotFormatCombination</w:t>
      </w:r>
      <w:proofErr w:type="spellEnd"/>
      <w:r>
        <w:t xml:space="preserve"> to indicate various COT lengths, which will require lots of RRC signalling and also the bit length of the </w:t>
      </w:r>
      <w:r w:rsidR="00CA54A6">
        <w:t xml:space="preserve">DCI format </w:t>
      </w:r>
      <w:r>
        <w:t xml:space="preserve">2_0 can be increased accordingly. </w:t>
      </w:r>
      <w:r w:rsidR="00A53E88">
        <w:t xml:space="preserve">From the signalling overhead perspective, it may be more desirable to define </w:t>
      </w:r>
      <w:r w:rsidR="00E005D1">
        <w:t xml:space="preserve">an </w:t>
      </w:r>
      <w:r w:rsidR="00A53E88">
        <w:t>additional fie</w:t>
      </w:r>
      <w:r w:rsidR="00CA54A6">
        <w:t>ld to indicate the COT length. Given the fact that DCI format 2_0 was designed to be future proof, it is proposed to include additional field to indicate the COT length.</w:t>
      </w:r>
    </w:p>
    <w:p w14:paraId="4B962745" w14:textId="77777777" w:rsidR="00912D10" w:rsidRDefault="00136A2A" w:rsidP="00A53E88">
      <w:r>
        <w:t xml:space="preserve">Current Rel-15 </w:t>
      </w:r>
      <w:r w:rsidR="00CA54A6">
        <w:t xml:space="preserve">DCI format </w:t>
      </w:r>
      <w:r>
        <w:t>2_0 can only indicate the time domain COT structure.</w:t>
      </w:r>
      <w:r w:rsidR="00BE6269">
        <w:t xml:space="preserve"> However, In RAN1 AH 1901, we have agreed that wideband option 3 is supported for downlink operation, i.e., </w:t>
      </w:r>
      <w:r w:rsidR="00BE6269" w:rsidRPr="00A53E88">
        <w:t>gNB may transmit PDSCH on parts or whole of single active BWP where CCA is successful at gNB.</w:t>
      </w:r>
      <w:r w:rsidR="00E005D1">
        <w:t xml:space="preserve">  </w:t>
      </w:r>
      <w:r w:rsidR="00BE6269" w:rsidRPr="00A53E88">
        <w:t xml:space="preserve">In the case that gNB transmit PDSCH only on some of the LBT </w:t>
      </w:r>
      <w:proofErr w:type="spellStart"/>
      <w:r w:rsidR="00BE6269" w:rsidRPr="00A53E88">
        <w:t>subbands</w:t>
      </w:r>
      <w:proofErr w:type="spellEnd"/>
      <w:r w:rsidR="00BE6269" w:rsidRPr="00A53E88">
        <w:t xml:space="preserve"> inside the BWP, it is required to indicate the available </w:t>
      </w:r>
      <w:proofErr w:type="spellStart"/>
      <w:r w:rsidR="00BE6269" w:rsidRPr="00A53E88">
        <w:t>subbands</w:t>
      </w:r>
      <w:proofErr w:type="spellEnd"/>
      <w:r w:rsidR="00BE6269" w:rsidRPr="00A53E88">
        <w:t xml:space="preserve"> to the UE </w:t>
      </w:r>
      <w:r w:rsidR="00BE6269">
        <w:t xml:space="preserve">since the blind detection of available LBT </w:t>
      </w:r>
      <w:proofErr w:type="spellStart"/>
      <w:r w:rsidR="00BE6269">
        <w:t>subbands</w:t>
      </w:r>
      <w:proofErr w:type="spellEnd"/>
      <w:r w:rsidR="00BE6269">
        <w:t xml:space="preserve"> may not sufficiently reliable so that it can lead to many unnecessary operation for the error case. Furthermore, the UE blind detection itself will bring too much implementation burden. We can use the </w:t>
      </w:r>
      <w:r w:rsidR="00CA54A6">
        <w:t xml:space="preserve">DCI format </w:t>
      </w:r>
      <w:r w:rsidR="00BE6269">
        <w:t>2_0 for indicating</w:t>
      </w:r>
      <w:r>
        <w:t xml:space="preserve"> frequency domain </w:t>
      </w:r>
      <w:r w:rsidR="00BE6269">
        <w:t>COT structure as well as time domain COT</w:t>
      </w:r>
      <w:r>
        <w:t xml:space="preserve">. Since the current </w:t>
      </w:r>
      <w:r w:rsidR="00CA54A6">
        <w:t xml:space="preserve">DCI format </w:t>
      </w:r>
      <w:r>
        <w:t xml:space="preserve">2_0 payload size </w:t>
      </w:r>
      <w:r w:rsidR="00E005D1">
        <w:t xml:space="preserve">configuration </w:t>
      </w:r>
      <w:r>
        <w:t>is flexibl</w:t>
      </w:r>
      <w:r w:rsidR="00E005D1">
        <w:t>e</w:t>
      </w:r>
      <w:r>
        <w:t xml:space="preserve">, </w:t>
      </w:r>
      <w:r w:rsidR="00BE6269">
        <w:t>there is no specification impacts</w:t>
      </w:r>
      <w:r w:rsidR="00E13F44">
        <w:t xml:space="preserve"> to include of some additional information. </w:t>
      </w:r>
    </w:p>
    <w:p w14:paraId="4B962746" w14:textId="77777777" w:rsidR="00A53E88" w:rsidRDefault="00CA54A6" w:rsidP="00A53E88">
      <w:r>
        <w:t>Finally, as discussed in section 2,</w:t>
      </w:r>
      <w:r w:rsidR="00A53E88">
        <w:t xml:space="preserve"> DCI </w:t>
      </w:r>
      <w:r>
        <w:t xml:space="preserve">format </w:t>
      </w:r>
      <w:r w:rsidR="00A53E88">
        <w:t xml:space="preserve">2_0 </w:t>
      </w:r>
      <w:r>
        <w:t>can indicate</w:t>
      </w:r>
      <w:r w:rsidR="00A53E88">
        <w:t xml:space="preserve"> the dynamic change of the PDCCH monitoring. </w:t>
      </w:r>
      <w:r>
        <w:t xml:space="preserve">DCI format </w:t>
      </w:r>
      <w:r w:rsidR="00A53E88">
        <w:t>2_0 include</w:t>
      </w:r>
      <w:r>
        <w:t>s</w:t>
      </w:r>
      <w:r w:rsidR="00A53E88">
        <w:t xml:space="preserve"> some information of the PDCCH monitoring change</w:t>
      </w:r>
      <w:r>
        <w:t>.</w:t>
      </w:r>
    </w:p>
    <w:p w14:paraId="4B962747" w14:textId="77777777" w:rsidR="00CA54A6" w:rsidRPr="00937C76" w:rsidRDefault="00CA54A6" w:rsidP="00CA54A6">
      <w:pPr>
        <w:spacing w:before="240" w:after="0"/>
        <w:rPr>
          <w:b/>
          <w:szCs w:val="20"/>
          <w:lang w:val="en-US"/>
        </w:rPr>
      </w:pPr>
      <w:r w:rsidRPr="00937C76">
        <w:rPr>
          <w:b/>
          <w:szCs w:val="20"/>
          <w:lang w:val="en-US"/>
        </w:rPr>
        <w:t>Proposal 2: DCI format 2_</w:t>
      </w:r>
      <w:r>
        <w:rPr>
          <w:b/>
          <w:szCs w:val="20"/>
          <w:lang w:val="en-US"/>
        </w:rPr>
        <w:t>0</w:t>
      </w:r>
      <w:r w:rsidRPr="00937C76">
        <w:rPr>
          <w:b/>
          <w:szCs w:val="20"/>
          <w:lang w:val="en-US"/>
        </w:rPr>
        <w:t xml:space="preserve"> </w:t>
      </w:r>
      <w:r>
        <w:rPr>
          <w:b/>
          <w:szCs w:val="20"/>
          <w:lang w:val="en-US"/>
        </w:rPr>
        <w:t>in GC-PDCCH</w:t>
      </w:r>
    </w:p>
    <w:p w14:paraId="4B962748" w14:textId="77777777" w:rsidR="00CA54A6" w:rsidRDefault="00CA54A6" w:rsidP="00CA54A6">
      <w:pPr>
        <w:pStyle w:val="ListParagraph"/>
        <w:numPr>
          <w:ilvl w:val="0"/>
          <w:numId w:val="9"/>
        </w:numPr>
        <w:spacing w:before="120" w:after="240"/>
        <w:rPr>
          <w:b/>
          <w:lang w:eastAsia="x-none"/>
        </w:rPr>
      </w:pPr>
      <w:r>
        <w:rPr>
          <w:b/>
          <w:lang w:eastAsia="x-none"/>
        </w:rPr>
        <w:t>DCI format 2_0 is future-proof design</w:t>
      </w:r>
    </w:p>
    <w:p w14:paraId="4B962749" w14:textId="77777777" w:rsidR="00CA54A6" w:rsidRPr="00047194" w:rsidRDefault="00CA54A6" w:rsidP="00CA54A6">
      <w:pPr>
        <w:pStyle w:val="ListParagraph"/>
        <w:numPr>
          <w:ilvl w:val="0"/>
          <w:numId w:val="9"/>
        </w:numPr>
        <w:spacing w:before="120" w:after="240"/>
        <w:rPr>
          <w:b/>
          <w:lang w:eastAsia="x-none"/>
        </w:rPr>
      </w:pPr>
      <w:r w:rsidRPr="00047194">
        <w:rPr>
          <w:b/>
          <w:lang w:eastAsia="x-none"/>
        </w:rPr>
        <w:t xml:space="preserve">Dynamic indication of length of the COT is indicated by </w:t>
      </w:r>
      <w:r>
        <w:rPr>
          <w:b/>
          <w:lang w:eastAsia="x-none"/>
        </w:rPr>
        <w:t>defining</w:t>
      </w:r>
      <w:r w:rsidRPr="00047194">
        <w:rPr>
          <w:b/>
          <w:lang w:eastAsia="x-none"/>
        </w:rPr>
        <w:t xml:space="preserve"> additional field to indicate the COT length</w:t>
      </w:r>
    </w:p>
    <w:p w14:paraId="4B96274A" w14:textId="77777777" w:rsidR="00CA54A6" w:rsidRPr="00937C76" w:rsidRDefault="00CA54A6" w:rsidP="00CA54A6">
      <w:pPr>
        <w:pStyle w:val="ListParagraph"/>
        <w:numPr>
          <w:ilvl w:val="0"/>
          <w:numId w:val="9"/>
        </w:numPr>
        <w:spacing w:before="120" w:after="240"/>
        <w:rPr>
          <w:b/>
          <w:lang w:eastAsia="x-none"/>
        </w:rPr>
      </w:pPr>
      <w:r w:rsidRPr="00937C76">
        <w:rPr>
          <w:b/>
          <w:lang w:eastAsia="x-none"/>
        </w:rPr>
        <w:t xml:space="preserve">COT structure in frequency domain is included in </w:t>
      </w:r>
      <w:r w:rsidR="00E005D1">
        <w:rPr>
          <w:b/>
          <w:lang w:eastAsia="x-none"/>
        </w:rPr>
        <w:t>DCI format 2_0</w:t>
      </w:r>
      <w:r w:rsidRPr="00937C76">
        <w:rPr>
          <w:b/>
          <w:lang w:eastAsia="x-none"/>
        </w:rPr>
        <w:t xml:space="preserve"> for wideband operation</w:t>
      </w:r>
    </w:p>
    <w:p w14:paraId="4B96274B" w14:textId="77777777" w:rsidR="00CA54A6" w:rsidRDefault="00CA54A6" w:rsidP="00CA54A6">
      <w:pPr>
        <w:pStyle w:val="ListParagraph"/>
        <w:numPr>
          <w:ilvl w:val="0"/>
          <w:numId w:val="9"/>
        </w:numPr>
        <w:spacing w:before="120" w:after="240"/>
        <w:rPr>
          <w:b/>
          <w:lang w:eastAsia="x-none"/>
        </w:rPr>
      </w:pPr>
      <w:r w:rsidRPr="00937C76">
        <w:rPr>
          <w:b/>
          <w:lang w:eastAsia="x-none"/>
        </w:rPr>
        <w:t xml:space="preserve">PDCCH monitoring can be changed depending on the </w:t>
      </w:r>
      <w:r>
        <w:rPr>
          <w:b/>
          <w:lang w:eastAsia="x-none"/>
        </w:rPr>
        <w:t xml:space="preserve">indication of </w:t>
      </w:r>
      <w:r w:rsidR="00E005D1">
        <w:rPr>
          <w:b/>
          <w:lang w:eastAsia="x-none"/>
        </w:rPr>
        <w:t>DCI format 2_0</w:t>
      </w:r>
    </w:p>
    <w:p w14:paraId="4B96274C" w14:textId="77777777" w:rsidR="00A929A4" w:rsidRPr="00327510" w:rsidRDefault="000D126D" w:rsidP="00A929A4">
      <w:pPr>
        <w:pStyle w:val="Heading1"/>
        <w:keepNext w:val="0"/>
        <w:widowControl w:val="0"/>
        <w:spacing w:before="480" w:after="120"/>
        <w:ind w:left="518" w:hanging="518"/>
        <w:rPr>
          <w:sz w:val="28"/>
        </w:rPr>
      </w:pPr>
      <w:r>
        <w:rPr>
          <w:sz w:val="28"/>
        </w:rPr>
        <w:t xml:space="preserve">PDSCH </w:t>
      </w:r>
      <w:r w:rsidR="004C6389">
        <w:rPr>
          <w:sz w:val="28"/>
        </w:rPr>
        <w:t>mapping type B</w:t>
      </w:r>
    </w:p>
    <w:p w14:paraId="4B96274D" w14:textId="77777777" w:rsidR="004C6389" w:rsidRDefault="004C6389" w:rsidP="00A57703">
      <w:pPr>
        <w:spacing w:before="240"/>
      </w:pPr>
      <w:r>
        <w:t xml:space="preserve">As given above, we have agreed that </w:t>
      </w:r>
      <w:r w:rsidR="00E821CF">
        <w:t>additional durations from 2 to 13 (other than 2, 4 and 7 which are already supported in Rel-15) for PDSCH mapping type B are supported. In order to support various durations for PDSCH mapping type B, two main aspects needs to be discussed for each duration, DMRS design and PDSCH processing times.</w:t>
      </w:r>
    </w:p>
    <w:p w14:paraId="4B96274E" w14:textId="77777777" w:rsidR="00E821CF" w:rsidRDefault="00E821CF" w:rsidP="00A57703">
      <w:pPr>
        <w:spacing w:before="240"/>
        <w:rPr>
          <w:b/>
          <w:u w:val="single"/>
        </w:rPr>
      </w:pPr>
      <w:r w:rsidRPr="00E821CF">
        <w:rPr>
          <w:b/>
          <w:u w:val="single"/>
        </w:rPr>
        <w:t>DMRS design</w:t>
      </w:r>
    </w:p>
    <w:p w14:paraId="4B96274F" w14:textId="77777777" w:rsidR="00E821CF" w:rsidRDefault="00E21872" w:rsidP="00A57703">
      <w:pPr>
        <w:spacing w:before="240"/>
      </w:pPr>
      <w:r w:rsidRPr="00E21872">
        <w:t xml:space="preserve">In </w:t>
      </w:r>
      <w:r>
        <w:t xml:space="preserve">Rel-15, we defined DMRS design only for symbol lengths 2/4/7 of PDSCH mapping type B as shown in section 7.4.1.1.2 of 38.211 [3]. </w:t>
      </w:r>
    </w:p>
    <w:tbl>
      <w:tblPr>
        <w:tblStyle w:val="TableGrid"/>
        <w:tblW w:w="0" w:type="auto"/>
        <w:tblLook w:val="04A0" w:firstRow="1" w:lastRow="0" w:firstColumn="1" w:lastColumn="0" w:noHBand="0" w:noVBand="1"/>
      </w:tblPr>
      <w:tblGrid>
        <w:gridCol w:w="9919"/>
      </w:tblGrid>
      <w:tr w:rsidR="00E21872" w14:paraId="4B96285F" w14:textId="77777777" w:rsidTr="00E21872">
        <w:tc>
          <w:tcPr>
            <w:tcW w:w="9919" w:type="dxa"/>
          </w:tcPr>
          <w:p w14:paraId="4B962750" w14:textId="77777777" w:rsidR="00E21872" w:rsidRDefault="00E21872" w:rsidP="00E21872">
            <w:pPr>
              <w:keepNext/>
              <w:keepLines/>
              <w:spacing w:before="60" w:after="180"/>
              <w:rPr>
                <w:rFonts w:ascii="Arial" w:eastAsia="Times New Roman" w:hAnsi="Arial"/>
                <w:b/>
                <w:szCs w:val="20"/>
              </w:rPr>
            </w:pPr>
            <w:r>
              <w:rPr>
                <w:rFonts w:ascii="Arial" w:eastAsia="Times New Roman" w:hAnsi="Arial"/>
                <w:b/>
                <w:szCs w:val="20"/>
              </w:rPr>
              <w:lastRenderedPageBreak/>
              <w:t xml:space="preserve">In section </w:t>
            </w:r>
            <w:r w:rsidRPr="00E21872">
              <w:rPr>
                <w:rFonts w:ascii="Arial" w:eastAsia="Times New Roman" w:hAnsi="Arial"/>
                <w:b/>
                <w:szCs w:val="20"/>
              </w:rPr>
              <w:t xml:space="preserve"> 7.4.1.1.2 of 38.211</w:t>
            </w:r>
          </w:p>
          <w:p w14:paraId="4B962751"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7.4.1.1.2-3: PDSCH DM-RS positions </w:t>
            </w:r>
            <w:r w:rsidRPr="00E21872">
              <w:rPr>
                <w:rFonts w:ascii="Arial" w:eastAsia="Times New Roman" w:hAnsi="Arial"/>
                <w:b/>
                <w:position w:val="-6"/>
                <w:szCs w:val="20"/>
              </w:rPr>
              <w:object w:dxaOrig="160" w:dyaOrig="300" w14:anchorId="4B96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5pt" o:ole="">
                  <v:imagedata r:id="rId13" o:title=""/>
                </v:shape>
                <o:OLEObject Type="Embed" ProgID="Equation.3" ShapeID="_x0000_i1025" DrawAspect="Content" ObjectID="_1627478090" r:id="rId14"/>
              </w:object>
            </w:r>
            <w:r w:rsidRPr="00E21872">
              <w:rPr>
                <w:rFonts w:ascii="Arial" w:eastAsia="Times New Roman" w:hAnsi="Arial"/>
                <w:b/>
                <w:szCs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E21872" w:rsidRPr="00E21872" w14:paraId="4B962754" w14:textId="77777777" w:rsidTr="003F48C4">
              <w:trPr>
                <w:jc w:val="center"/>
              </w:trPr>
              <w:tc>
                <w:tcPr>
                  <w:tcW w:w="1967" w:type="dxa"/>
                  <w:vMerge w:val="restart"/>
                  <w:shd w:val="clear" w:color="auto" w:fill="auto"/>
                </w:tcPr>
                <w:p w14:paraId="4B962752" w14:textId="77777777" w:rsidR="00E21872" w:rsidRPr="00E21872" w:rsidRDefault="00DA0778" w:rsidP="00E21872">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E21872" w:rsidRPr="00E21872">
                    <w:rPr>
                      <w:rFonts w:ascii="Arial" w:hAnsi="Arial"/>
                      <w:b/>
                      <w:sz w:val="18"/>
                      <w:szCs w:val="20"/>
                    </w:rPr>
                    <w:t xml:space="preserve"> in symbols</w:t>
                  </w:r>
                </w:p>
              </w:tc>
              <w:tc>
                <w:tcPr>
                  <w:tcW w:w="6863" w:type="dxa"/>
                  <w:gridSpan w:val="8"/>
                  <w:tcBorders>
                    <w:bottom w:val="nil"/>
                  </w:tcBorders>
                  <w:shd w:val="clear" w:color="auto" w:fill="auto"/>
                  <w:vAlign w:val="bottom"/>
                </w:tcPr>
                <w:p w14:paraId="4B962753"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9C7">
                      <v:shape id="_x0000_i1026" type="#_x0000_t75" style="width:8.65pt;height:15pt" o:ole="">
                        <v:imagedata r:id="rId13" o:title=""/>
                      </v:shape>
                      <o:OLEObject Type="Embed" ProgID="Equation.3" ShapeID="_x0000_i1026" DrawAspect="Content" ObjectID="_1627478091" r:id="rId15"/>
                    </w:object>
                  </w:r>
                </w:p>
              </w:tc>
            </w:tr>
            <w:tr w:rsidR="00E21872" w:rsidRPr="00E21872" w14:paraId="4B962758" w14:textId="77777777" w:rsidTr="003F48C4">
              <w:trPr>
                <w:jc w:val="center"/>
              </w:trPr>
              <w:tc>
                <w:tcPr>
                  <w:tcW w:w="1967" w:type="dxa"/>
                  <w:vMerge/>
                  <w:shd w:val="clear" w:color="auto" w:fill="auto"/>
                </w:tcPr>
                <w:p w14:paraId="4B962755" w14:textId="77777777" w:rsidR="00E21872" w:rsidRPr="00E21872" w:rsidRDefault="00E21872" w:rsidP="00E21872">
                  <w:pPr>
                    <w:keepNext/>
                    <w:keepLines/>
                    <w:spacing w:after="0"/>
                    <w:jc w:val="center"/>
                    <w:rPr>
                      <w:rFonts w:ascii="Arial" w:hAnsi="Arial"/>
                      <w:b/>
                      <w:sz w:val="18"/>
                      <w:szCs w:val="20"/>
                    </w:rPr>
                  </w:pPr>
                </w:p>
              </w:tc>
              <w:tc>
                <w:tcPr>
                  <w:tcW w:w="3714" w:type="dxa"/>
                  <w:gridSpan w:val="4"/>
                  <w:tcBorders>
                    <w:top w:val="nil"/>
                  </w:tcBorders>
                  <w:shd w:val="clear" w:color="auto" w:fill="auto"/>
                  <w:vAlign w:val="bottom"/>
                </w:tcPr>
                <w:p w14:paraId="4B962756"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A</w:t>
                  </w:r>
                </w:p>
              </w:tc>
              <w:tc>
                <w:tcPr>
                  <w:tcW w:w="3149" w:type="dxa"/>
                  <w:gridSpan w:val="4"/>
                  <w:tcBorders>
                    <w:top w:val="nil"/>
                  </w:tcBorders>
                  <w:shd w:val="clear" w:color="auto" w:fill="auto"/>
                  <w:vAlign w:val="bottom"/>
                </w:tcPr>
                <w:p w14:paraId="4B962757"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B</w:t>
                  </w:r>
                </w:p>
              </w:tc>
            </w:tr>
            <w:tr w:rsidR="00E21872" w:rsidRPr="00E21872" w14:paraId="4B96275C" w14:textId="77777777" w:rsidTr="003F48C4">
              <w:trPr>
                <w:jc w:val="center"/>
              </w:trPr>
              <w:tc>
                <w:tcPr>
                  <w:tcW w:w="1967" w:type="dxa"/>
                  <w:vMerge/>
                  <w:shd w:val="clear" w:color="auto" w:fill="auto"/>
                </w:tcPr>
                <w:p w14:paraId="4B962759" w14:textId="77777777" w:rsidR="00E21872" w:rsidRPr="00E21872" w:rsidRDefault="00E21872" w:rsidP="00E21872">
                  <w:pPr>
                    <w:keepNext/>
                    <w:keepLines/>
                    <w:spacing w:after="0"/>
                    <w:jc w:val="center"/>
                    <w:rPr>
                      <w:rFonts w:ascii="Arial" w:hAnsi="Arial"/>
                      <w:b/>
                      <w:i/>
                      <w:sz w:val="18"/>
                      <w:szCs w:val="20"/>
                    </w:rPr>
                  </w:pPr>
                </w:p>
              </w:tc>
              <w:tc>
                <w:tcPr>
                  <w:tcW w:w="3714" w:type="dxa"/>
                  <w:gridSpan w:val="4"/>
                  <w:tcBorders>
                    <w:bottom w:val="nil"/>
                  </w:tcBorders>
                  <w:shd w:val="clear" w:color="auto" w:fill="auto"/>
                  <w:vAlign w:val="bottom"/>
                </w:tcPr>
                <w:p w14:paraId="4B96275A"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c>
                <w:tcPr>
                  <w:tcW w:w="3149" w:type="dxa"/>
                  <w:gridSpan w:val="4"/>
                  <w:tcBorders>
                    <w:bottom w:val="nil"/>
                  </w:tcBorders>
                  <w:shd w:val="clear" w:color="auto" w:fill="auto"/>
                  <w:vAlign w:val="bottom"/>
                </w:tcPr>
                <w:p w14:paraId="4B96275B"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r>
            <w:tr w:rsidR="00E21872" w:rsidRPr="00E21872" w14:paraId="4B962766" w14:textId="77777777" w:rsidTr="003F48C4">
              <w:trPr>
                <w:jc w:val="center"/>
              </w:trPr>
              <w:tc>
                <w:tcPr>
                  <w:tcW w:w="1967" w:type="dxa"/>
                  <w:vMerge/>
                  <w:shd w:val="clear" w:color="auto" w:fill="auto"/>
                </w:tcPr>
                <w:p w14:paraId="4B96275D" w14:textId="77777777" w:rsidR="00E21872" w:rsidRPr="00E21872" w:rsidRDefault="00E21872" w:rsidP="00E21872">
                  <w:pPr>
                    <w:keepNext/>
                    <w:keepLines/>
                    <w:spacing w:after="0"/>
                    <w:jc w:val="center"/>
                    <w:rPr>
                      <w:rFonts w:ascii="Arial" w:hAnsi="Arial"/>
                      <w:b/>
                      <w:i/>
                      <w:sz w:val="18"/>
                      <w:szCs w:val="20"/>
                    </w:rPr>
                  </w:pPr>
                </w:p>
              </w:tc>
              <w:tc>
                <w:tcPr>
                  <w:tcW w:w="851" w:type="dxa"/>
                  <w:tcBorders>
                    <w:top w:val="nil"/>
                  </w:tcBorders>
                  <w:shd w:val="clear" w:color="auto" w:fill="auto"/>
                </w:tcPr>
                <w:p w14:paraId="4B96275E"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1" w:type="dxa"/>
                  <w:tcBorders>
                    <w:top w:val="nil"/>
                  </w:tcBorders>
                  <w:shd w:val="clear" w:color="auto" w:fill="auto"/>
                </w:tcPr>
                <w:p w14:paraId="4B96275F"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760"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1161" w:type="dxa"/>
                  <w:tcBorders>
                    <w:top w:val="nil"/>
                  </w:tcBorders>
                  <w:shd w:val="clear" w:color="auto" w:fill="auto"/>
                </w:tcPr>
                <w:p w14:paraId="4B962761"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c>
                <w:tcPr>
                  <w:tcW w:w="851" w:type="dxa"/>
                  <w:tcBorders>
                    <w:top w:val="nil"/>
                  </w:tcBorders>
                  <w:shd w:val="clear" w:color="auto" w:fill="auto"/>
                </w:tcPr>
                <w:p w14:paraId="4B962762"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596" w:type="dxa"/>
                  <w:tcBorders>
                    <w:top w:val="nil"/>
                  </w:tcBorders>
                  <w:shd w:val="clear" w:color="auto" w:fill="auto"/>
                </w:tcPr>
                <w:p w14:paraId="4B962763"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764"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851" w:type="dxa"/>
                  <w:tcBorders>
                    <w:top w:val="nil"/>
                  </w:tcBorders>
                  <w:shd w:val="clear" w:color="auto" w:fill="auto"/>
                </w:tcPr>
                <w:p w14:paraId="4B962765"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r>
            <w:tr w:rsidR="00E21872" w:rsidRPr="00E21872" w14:paraId="4B962770" w14:textId="77777777" w:rsidTr="003F48C4">
              <w:trPr>
                <w:jc w:val="center"/>
              </w:trPr>
              <w:tc>
                <w:tcPr>
                  <w:tcW w:w="1967" w:type="dxa"/>
                  <w:shd w:val="clear" w:color="auto" w:fill="auto"/>
                </w:tcPr>
                <w:p w14:paraId="4B962767"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2</w:t>
                  </w:r>
                </w:p>
              </w:tc>
              <w:tc>
                <w:tcPr>
                  <w:tcW w:w="851" w:type="dxa"/>
                  <w:shd w:val="clear" w:color="auto" w:fill="auto"/>
                </w:tcPr>
                <w:p w14:paraId="4B96276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76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6A"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1161" w:type="dxa"/>
                  <w:shd w:val="clear" w:color="auto" w:fill="auto"/>
                </w:tcPr>
                <w:p w14:paraId="4B96276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6C"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8">
                      <v:shape id="_x0000_i1027" type="#_x0000_t75" style="width:9.8pt;height:15pt" o:ole="">
                        <v:imagedata r:id="rId16" o:title=""/>
                      </v:shape>
                      <o:OLEObject Type="Embed" ProgID="Equation.3" ShapeID="_x0000_i1027" DrawAspect="Content" ObjectID="_1627478092" r:id="rId17"/>
                    </w:object>
                  </w:r>
                </w:p>
              </w:tc>
              <w:tc>
                <w:tcPr>
                  <w:tcW w:w="596" w:type="dxa"/>
                  <w:shd w:val="clear" w:color="auto" w:fill="auto"/>
                </w:tcPr>
                <w:p w14:paraId="4B96276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9">
                      <v:shape id="_x0000_i1028" type="#_x0000_t75" style="width:9.8pt;height:15pt" o:ole="">
                        <v:imagedata r:id="rId16" o:title=""/>
                      </v:shape>
                      <o:OLEObject Type="Embed" ProgID="Equation.3" ShapeID="_x0000_i1028" DrawAspect="Content" ObjectID="_1627478093" r:id="rId18"/>
                    </w:object>
                  </w:r>
                </w:p>
              </w:tc>
              <w:tc>
                <w:tcPr>
                  <w:tcW w:w="851" w:type="dxa"/>
                  <w:shd w:val="clear" w:color="auto" w:fill="auto"/>
                </w:tcPr>
                <w:p w14:paraId="4B96276E"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6F" w14:textId="77777777" w:rsidR="00E21872" w:rsidRPr="00E21872" w:rsidRDefault="00E21872" w:rsidP="00E21872">
                  <w:pPr>
                    <w:keepNext/>
                    <w:keepLines/>
                    <w:spacing w:after="0"/>
                    <w:jc w:val="center"/>
                    <w:rPr>
                      <w:rFonts w:ascii="Arial" w:hAnsi="Arial"/>
                      <w:sz w:val="18"/>
                      <w:szCs w:val="20"/>
                    </w:rPr>
                  </w:pPr>
                </w:p>
              </w:tc>
            </w:tr>
            <w:tr w:rsidR="00E21872" w:rsidRPr="00E21872" w14:paraId="4B96277A" w14:textId="77777777" w:rsidTr="003F48C4">
              <w:trPr>
                <w:jc w:val="center"/>
              </w:trPr>
              <w:tc>
                <w:tcPr>
                  <w:tcW w:w="1967" w:type="dxa"/>
                  <w:shd w:val="clear" w:color="auto" w:fill="auto"/>
                </w:tcPr>
                <w:p w14:paraId="4B962771"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3</w:t>
                  </w:r>
                </w:p>
              </w:tc>
              <w:tc>
                <w:tcPr>
                  <w:tcW w:w="851" w:type="dxa"/>
                  <w:shd w:val="clear" w:color="auto" w:fill="auto"/>
                </w:tcPr>
                <w:p w14:paraId="4B96277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A">
                      <v:shape id="_x0000_i1029" type="#_x0000_t75" style="width:9.8pt;height:15pt" o:ole="">
                        <v:imagedata r:id="rId16" o:title=""/>
                      </v:shape>
                      <o:OLEObject Type="Embed" ProgID="Equation.3" ShapeID="_x0000_i1029" DrawAspect="Content" ObjectID="_1627478094" r:id="rId19"/>
                    </w:object>
                  </w:r>
                </w:p>
              </w:tc>
              <w:tc>
                <w:tcPr>
                  <w:tcW w:w="851" w:type="dxa"/>
                  <w:shd w:val="clear" w:color="auto" w:fill="auto"/>
                </w:tcPr>
                <w:p w14:paraId="4B96277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B">
                      <v:shape id="_x0000_i1030" type="#_x0000_t75" style="width:9.8pt;height:15pt" o:ole="">
                        <v:imagedata r:id="rId16" o:title=""/>
                      </v:shape>
                      <o:OLEObject Type="Embed" ProgID="Equation.3" ShapeID="_x0000_i1030" DrawAspect="Content" ObjectID="_1627478095" r:id="rId20"/>
                    </w:object>
                  </w:r>
                </w:p>
              </w:tc>
              <w:tc>
                <w:tcPr>
                  <w:tcW w:w="851" w:type="dxa"/>
                  <w:shd w:val="clear" w:color="auto" w:fill="auto"/>
                </w:tcPr>
                <w:p w14:paraId="4B96277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C">
                      <v:shape id="_x0000_i1031" type="#_x0000_t75" style="width:9.8pt;height:15pt" o:ole="">
                        <v:imagedata r:id="rId16" o:title=""/>
                      </v:shape>
                      <o:OLEObject Type="Embed" ProgID="Equation.3" ShapeID="_x0000_i1031" DrawAspect="Content" ObjectID="_1627478096" r:id="rId21"/>
                    </w:object>
                  </w:r>
                </w:p>
              </w:tc>
              <w:tc>
                <w:tcPr>
                  <w:tcW w:w="1161" w:type="dxa"/>
                  <w:shd w:val="clear" w:color="auto" w:fill="auto"/>
                </w:tcPr>
                <w:p w14:paraId="4B96277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D">
                      <v:shape id="_x0000_i1032" type="#_x0000_t75" style="width:9.8pt;height:15pt" o:ole="">
                        <v:imagedata r:id="rId16" o:title=""/>
                      </v:shape>
                      <o:OLEObject Type="Embed" ProgID="Equation.3" ShapeID="_x0000_i1032" DrawAspect="Content" ObjectID="_1627478097" r:id="rId22"/>
                    </w:object>
                  </w:r>
                </w:p>
              </w:tc>
              <w:tc>
                <w:tcPr>
                  <w:tcW w:w="851" w:type="dxa"/>
                  <w:shd w:val="clear" w:color="auto" w:fill="auto"/>
                </w:tcPr>
                <w:p w14:paraId="4B962776"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7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778"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79" w14:textId="77777777" w:rsidR="00E21872" w:rsidRPr="00E21872" w:rsidRDefault="00E21872" w:rsidP="00E21872">
                  <w:pPr>
                    <w:keepNext/>
                    <w:keepLines/>
                    <w:spacing w:after="0"/>
                    <w:jc w:val="center"/>
                    <w:rPr>
                      <w:rFonts w:ascii="Arial" w:hAnsi="Arial"/>
                      <w:sz w:val="18"/>
                      <w:szCs w:val="20"/>
                    </w:rPr>
                  </w:pPr>
                </w:p>
              </w:tc>
            </w:tr>
            <w:tr w:rsidR="00E21872" w:rsidRPr="00E21872" w14:paraId="4B962784" w14:textId="77777777" w:rsidTr="003F48C4">
              <w:trPr>
                <w:jc w:val="center"/>
              </w:trPr>
              <w:tc>
                <w:tcPr>
                  <w:tcW w:w="1967" w:type="dxa"/>
                  <w:shd w:val="clear" w:color="auto" w:fill="auto"/>
                </w:tcPr>
                <w:p w14:paraId="4B96277B"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4</w:t>
                  </w:r>
                </w:p>
              </w:tc>
              <w:tc>
                <w:tcPr>
                  <w:tcW w:w="851" w:type="dxa"/>
                  <w:shd w:val="clear" w:color="auto" w:fill="auto"/>
                </w:tcPr>
                <w:p w14:paraId="4B96277C"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CE">
                      <v:shape id="_x0000_i1033" type="#_x0000_t75" style="width:9.8pt;height:15pt" o:ole="">
                        <v:imagedata r:id="rId16" o:title=""/>
                      </v:shape>
                      <o:OLEObject Type="Embed" ProgID="Equation.3" ShapeID="_x0000_i1033" DrawAspect="Content" ObjectID="_1627478098" r:id="rId23"/>
                    </w:object>
                  </w:r>
                </w:p>
              </w:tc>
              <w:tc>
                <w:tcPr>
                  <w:tcW w:w="851" w:type="dxa"/>
                  <w:shd w:val="clear" w:color="auto" w:fill="auto"/>
                </w:tcPr>
                <w:p w14:paraId="4B96277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CF">
                      <v:shape id="_x0000_i1034" type="#_x0000_t75" style="width:9.8pt;height:15pt" o:ole="">
                        <v:imagedata r:id="rId16" o:title=""/>
                      </v:shape>
                      <o:OLEObject Type="Embed" ProgID="Equation.3" ShapeID="_x0000_i1034" DrawAspect="Content" ObjectID="_1627478099" r:id="rId24"/>
                    </w:object>
                  </w:r>
                </w:p>
              </w:tc>
              <w:tc>
                <w:tcPr>
                  <w:tcW w:w="851" w:type="dxa"/>
                  <w:shd w:val="clear" w:color="auto" w:fill="auto"/>
                </w:tcPr>
                <w:p w14:paraId="4B96277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0">
                      <v:shape id="_x0000_i1035" type="#_x0000_t75" style="width:9.8pt;height:15pt" o:ole="">
                        <v:imagedata r:id="rId16" o:title=""/>
                      </v:shape>
                      <o:OLEObject Type="Embed" ProgID="Equation.3" ShapeID="_x0000_i1035" DrawAspect="Content" ObjectID="_1627478100" r:id="rId25"/>
                    </w:object>
                  </w:r>
                </w:p>
              </w:tc>
              <w:tc>
                <w:tcPr>
                  <w:tcW w:w="1161" w:type="dxa"/>
                  <w:shd w:val="clear" w:color="auto" w:fill="auto"/>
                </w:tcPr>
                <w:p w14:paraId="4B96277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1">
                      <v:shape id="_x0000_i1036" type="#_x0000_t75" style="width:9.8pt;height:15pt" o:ole="">
                        <v:imagedata r:id="rId16" o:title=""/>
                      </v:shape>
                      <o:OLEObject Type="Embed" ProgID="Equation.3" ShapeID="_x0000_i1036" DrawAspect="Content" ObjectID="_1627478101" r:id="rId26"/>
                    </w:object>
                  </w:r>
                </w:p>
              </w:tc>
              <w:tc>
                <w:tcPr>
                  <w:tcW w:w="851" w:type="dxa"/>
                  <w:shd w:val="clear" w:color="auto" w:fill="auto"/>
                </w:tcPr>
                <w:p w14:paraId="4B96278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2">
                      <v:shape id="_x0000_i1037" type="#_x0000_t75" style="width:9.8pt;height:15pt" o:ole="">
                        <v:imagedata r:id="rId16" o:title=""/>
                      </v:shape>
                      <o:OLEObject Type="Embed" ProgID="Equation.3" ShapeID="_x0000_i1037" DrawAspect="Content" ObjectID="_1627478102" r:id="rId27"/>
                    </w:object>
                  </w:r>
                </w:p>
              </w:tc>
              <w:tc>
                <w:tcPr>
                  <w:tcW w:w="596" w:type="dxa"/>
                  <w:shd w:val="clear" w:color="auto" w:fill="auto"/>
                </w:tcPr>
                <w:p w14:paraId="4B96278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3">
                      <v:shape id="_x0000_i1038" type="#_x0000_t75" style="width:9.8pt;height:15pt" o:ole="">
                        <v:imagedata r:id="rId16" o:title=""/>
                      </v:shape>
                      <o:OLEObject Type="Embed" ProgID="Equation.3" ShapeID="_x0000_i1038" DrawAspect="Content" ObjectID="_1627478103" r:id="rId28"/>
                    </w:object>
                  </w:r>
                </w:p>
              </w:tc>
              <w:tc>
                <w:tcPr>
                  <w:tcW w:w="851" w:type="dxa"/>
                  <w:shd w:val="clear" w:color="auto" w:fill="auto"/>
                </w:tcPr>
                <w:p w14:paraId="4B962782"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83" w14:textId="77777777" w:rsidR="00E21872" w:rsidRPr="00E21872" w:rsidRDefault="00E21872" w:rsidP="00E21872">
                  <w:pPr>
                    <w:keepNext/>
                    <w:keepLines/>
                    <w:spacing w:after="0"/>
                    <w:jc w:val="center"/>
                    <w:rPr>
                      <w:rFonts w:ascii="Arial" w:hAnsi="Arial"/>
                      <w:sz w:val="18"/>
                      <w:szCs w:val="20"/>
                    </w:rPr>
                  </w:pPr>
                </w:p>
              </w:tc>
            </w:tr>
            <w:tr w:rsidR="00E21872" w:rsidRPr="00E21872" w14:paraId="4B96278E" w14:textId="77777777" w:rsidTr="003F48C4">
              <w:trPr>
                <w:jc w:val="center"/>
              </w:trPr>
              <w:tc>
                <w:tcPr>
                  <w:tcW w:w="1967" w:type="dxa"/>
                  <w:shd w:val="clear" w:color="auto" w:fill="auto"/>
                </w:tcPr>
                <w:p w14:paraId="4B962785"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5</w:t>
                  </w:r>
                </w:p>
              </w:tc>
              <w:tc>
                <w:tcPr>
                  <w:tcW w:w="851" w:type="dxa"/>
                  <w:shd w:val="clear" w:color="auto" w:fill="auto"/>
                </w:tcPr>
                <w:p w14:paraId="4B962786"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4">
                      <v:shape id="_x0000_i1039" type="#_x0000_t75" style="width:9.8pt;height:15pt" o:ole="">
                        <v:imagedata r:id="rId16" o:title=""/>
                      </v:shape>
                      <o:OLEObject Type="Embed" ProgID="Equation.3" ShapeID="_x0000_i1039" DrawAspect="Content" ObjectID="_1627478104" r:id="rId29"/>
                    </w:object>
                  </w:r>
                </w:p>
              </w:tc>
              <w:tc>
                <w:tcPr>
                  <w:tcW w:w="851" w:type="dxa"/>
                  <w:shd w:val="clear" w:color="auto" w:fill="auto"/>
                </w:tcPr>
                <w:p w14:paraId="4B96278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5">
                      <v:shape id="_x0000_i1040" type="#_x0000_t75" style="width:9.8pt;height:15pt" o:ole="">
                        <v:imagedata r:id="rId16" o:title=""/>
                      </v:shape>
                      <o:OLEObject Type="Embed" ProgID="Equation.3" ShapeID="_x0000_i1040" DrawAspect="Content" ObjectID="_1627478105" r:id="rId30"/>
                    </w:object>
                  </w:r>
                </w:p>
              </w:tc>
              <w:tc>
                <w:tcPr>
                  <w:tcW w:w="851" w:type="dxa"/>
                  <w:shd w:val="clear" w:color="auto" w:fill="auto"/>
                </w:tcPr>
                <w:p w14:paraId="4B96278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6">
                      <v:shape id="_x0000_i1041" type="#_x0000_t75" style="width:9.8pt;height:15pt" o:ole="">
                        <v:imagedata r:id="rId16" o:title=""/>
                      </v:shape>
                      <o:OLEObject Type="Embed" ProgID="Equation.3" ShapeID="_x0000_i1041" DrawAspect="Content" ObjectID="_1627478106" r:id="rId31"/>
                    </w:object>
                  </w:r>
                </w:p>
              </w:tc>
              <w:tc>
                <w:tcPr>
                  <w:tcW w:w="1161" w:type="dxa"/>
                  <w:shd w:val="clear" w:color="auto" w:fill="auto"/>
                </w:tcPr>
                <w:p w14:paraId="4B96278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7">
                      <v:shape id="_x0000_i1042" type="#_x0000_t75" style="width:9.8pt;height:15pt" o:ole="">
                        <v:imagedata r:id="rId16" o:title=""/>
                      </v:shape>
                      <o:OLEObject Type="Embed" ProgID="Equation.3" ShapeID="_x0000_i1042" DrawAspect="Content" ObjectID="_1627478107" r:id="rId32"/>
                    </w:object>
                  </w:r>
                </w:p>
              </w:tc>
              <w:tc>
                <w:tcPr>
                  <w:tcW w:w="851" w:type="dxa"/>
                  <w:shd w:val="clear" w:color="auto" w:fill="auto"/>
                </w:tcPr>
                <w:p w14:paraId="4B96278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8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78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8D" w14:textId="77777777" w:rsidR="00E21872" w:rsidRPr="00E21872" w:rsidRDefault="00E21872" w:rsidP="00E21872">
                  <w:pPr>
                    <w:keepNext/>
                    <w:keepLines/>
                    <w:spacing w:after="0"/>
                    <w:jc w:val="center"/>
                    <w:rPr>
                      <w:rFonts w:ascii="Arial" w:hAnsi="Arial"/>
                      <w:sz w:val="18"/>
                      <w:szCs w:val="20"/>
                    </w:rPr>
                  </w:pPr>
                </w:p>
              </w:tc>
            </w:tr>
            <w:tr w:rsidR="00E21872" w:rsidRPr="00E21872" w14:paraId="4B962798" w14:textId="77777777" w:rsidTr="003F48C4">
              <w:trPr>
                <w:jc w:val="center"/>
              </w:trPr>
              <w:tc>
                <w:tcPr>
                  <w:tcW w:w="1967" w:type="dxa"/>
                  <w:shd w:val="clear" w:color="auto" w:fill="auto"/>
                </w:tcPr>
                <w:p w14:paraId="4B96278F"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sz w:val="18"/>
                      <w:szCs w:val="20"/>
                    </w:rPr>
                    <w:t>6</w:t>
                  </w:r>
                </w:p>
              </w:tc>
              <w:tc>
                <w:tcPr>
                  <w:tcW w:w="851" w:type="dxa"/>
                  <w:shd w:val="clear" w:color="auto" w:fill="auto"/>
                </w:tcPr>
                <w:p w14:paraId="4B96279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D8">
                      <v:shape id="_x0000_i1043" type="#_x0000_t75" style="width:9.8pt;height:15pt" o:ole="">
                        <v:imagedata r:id="rId16" o:title=""/>
                      </v:shape>
                      <o:OLEObject Type="Embed" ProgID="Equation.3" ShapeID="_x0000_i1043" DrawAspect="Content" ObjectID="_1627478108" r:id="rId33"/>
                    </w:object>
                  </w:r>
                </w:p>
              </w:tc>
              <w:tc>
                <w:tcPr>
                  <w:tcW w:w="851" w:type="dxa"/>
                  <w:shd w:val="clear" w:color="auto" w:fill="auto"/>
                </w:tcPr>
                <w:p w14:paraId="4B96279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9">
                      <v:shape id="_x0000_i1044" type="#_x0000_t75" style="width:9.8pt;height:15pt" o:ole="">
                        <v:imagedata r:id="rId16" o:title=""/>
                      </v:shape>
                      <o:OLEObject Type="Embed" ProgID="Equation.3" ShapeID="_x0000_i1044" DrawAspect="Content" ObjectID="_1627478109" r:id="rId34"/>
                    </w:object>
                  </w:r>
                </w:p>
              </w:tc>
              <w:tc>
                <w:tcPr>
                  <w:tcW w:w="851" w:type="dxa"/>
                  <w:shd w:val="clear" w:color="auto" w:fill="auto"/>
                </w:tcPr>
                <w:p w14:paraId="4B96279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A">
                      <v:shape id="_x0000_i1045" type="#_x0000_t75" style="width:9.8pt;height:15pt" o:ole="">
                        <v:imagedata r:id="rId16" o:title=""/>
                      </v:shape>
                      <o:OLEObject Type="Embed" ProgID="Equation.3" ShapeID="_x0000_i1045" DrawAspect="Content" ObjectID="_1627478110" r:id="rId35"/>
                    </w:object>
                  </w:r>
                </w:p>
              </w:tc>
              <w:tc>
                <w:tcPr>
                  <w:tcW w:w="1161" w:type="dxa"/>
                  <w:shd w:val="clear" w:color="auto" w:fill="auto"/>
                </w:tcPr>
                <w:p w14:paraId="4B96279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DB">
                      <v:shape id="_x0000_i1046" type="#_x0000_t75" style="width:9.8pt;height:15pt" o:ole="">
                        <v:imagedata r:id="rId16" o:title=""/>
                      </v:shape>
                      <o:OLEObject Type="Embed" ProgID="Equation.3" ShapeID="_x0000_i1046" DrawAspect="Content" ObjectID="_1627478111" r:id="rId36"/>
                    </w:object>
                  </w:r>
                </w:p>
              </w:tc>
              <w:tc>
                <w:tcPr>
                  <w:tcW w:w="851" w:type="dxa"/>
                  <w:shd w:val="clear" w:color="auto" w:fill="auto"/>
                </w:tcPr>
                <w:p w14:paraId="4B96279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SimSun" w:hAnsi="Arial"/>
                      <w:noProof/>
                      <w:color w:val="FF0000"/>
                      <w:position w:val="-10"/>
                      <w:sz w:val="18"/>
                      <w:szCs w:val="20"/>
                      <w:lang w:val="en-US" w:eastAsia="ko-KR"/>
                    </w:rPr>
                    <w:drawing>
                      <wp:inline distT="0" distB="0" distL="0" distR="0" wp14:anchorId="4B9629DC" wp14:editId="4B9629DD">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4B96279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color w:val="FF0000"/>
                      <w:position w:val="-10"/>
                      <w:sz w:val="18"/>
                      <w:szCs w:val="20"/>
                      <w:lang w:val="en-US" w:eastAsia="ko-KR"/>
                    </w:rPr>
                    <w:drawing>
                      <wp:inline distT="0" distB="0" distL="0" distR="0" wp14:anchorId="4B9629DE" wp14:editId="4B9629DF">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4B96279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97" w14:textId="77777777" w:rsidR="00E21872" w:rsidRPr="00E21872" w:rsidRDefault="00E21872" w:rsidP="00E21872">
                  <w:pPr>
                    <w:keepNext/>
                    <w:keepLines/>
                    <w:spacing w:after="0"/>
                    <w:jc w:val="center"/>
                    <w:rPr>
                      <w:rFonts w:ascii="Arial" w:hAnsi="Arial"/>
                      <w:sz w:val="18"/>
                      <w:szCs w:val="20"/>
                    </w:rPr>
                  </w:pPr>
                </w:p>
              </w:tc>
            </w:tr>
            <w:tr w:rsidR="00E21872" w:rsidRPr="00E21872" w14:paraId="4B9627A2" w14:textId="77777777" w:rsidTr="003F48C4">
              <w:trPr>
                <w:jc w:val="center"/>
              </w:trPr>
              <w:tc>
                <w:tcPr>
                  <w:tcW w:w="1967" w:type="dxa"/>
                  <w:shd w:val="clear" w:color="auto" w:fill="auto"/>
                </w:tcPr>
                <w:p w14:paraId="4B962799" w14:textId="77777777" w:rsidR="00E21872" w:rsidRPr="00E21872" w:rsidRDefault="00E21872" w:rsidP="00E21872">
                  <w:pPr>
                    <w:keepNext/>
                    <w:keepLines/>
                    <w:spacing w:after="0"/>
                    <w:jc w:val="center"/>
                    <w:rPr>
                      <w:rFonts w:ascii="Arial" w:hAnsi="Arial"/>
                      <w:sz w:val="18"/>
                      <w:szCs w:val="20"/>
                    </w:rPr>
                  </w:pPr>
                  <w:r w:rsidRPr="00E21872">
                    <w:rPr>
                      <w:rFonts w:ascii="Arial" w:hAnsi="Arial" w:cs="Arial"/>
                      <w:sz w:val="18"/>
                      <w:szCs w:val="20"/>
                    </w:rPr>
                    <w:t>7</w:t>
                  </w:r>
                </w:p>
              </w:tc>
              <w:tc>
                <w:tcPr>
                  <w:tcW w:w="851" w:type="dxa"/>
                  <w:shd w:val="clear" w:color="auto" w:fill="auto"/>
                </w:tcPr>
                <w:p w14:paraId="4B96279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0">
                      <v:shape id="_x0000_i1047" type="#_x0000_t75" style="width:9.8pt;height:15pt" o:ole="">
                        <v:imagedata r:id="rId16" o:title=""/>
                      </v:shape>
                      <o:OLEObject Type="Embed" ProgID="Equation.3" ShapeID="_x0000_i1047" DrawAspect="Content" ObjectID="_1627478112" r:id="rId39"/>
                    </w:object>
                  </w:r>
                </w:p>
              </w:tc>
              <w:tc>
                <w:tcPr>
                  <w:tcW w:w="851" w:type="dxa"/>
                  <w:shd w:val="clear" w:color="auto" w:fill="auto"/>
                </w:tcPr>
                <w:p w14:paraId="4B96279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1">
                      <v:shape id="_x0000_i1048" type="#_x0000_t75" style="width:9.8pt;height:15pt" o:ole="">
                        <v:imagedata r:id="rId16" o:title=""/>
                      </v:shape>
                      <o:OLEObject Type="Embed" ProgID="Equation.3" ShapeID="_x0000_i1048" DrawAspect="Content" ObjectID="_1627478113" r:id="rId40"/>
                    </w:object>
                  </w:r>
                </w:p>
              </w:tc>
              <w:tc>
                <w:tcPr>
                  <w:tcW w:w="851" w:type="dxa"/>
                  <w:shd w:val="clear" w:color="auto" w:fill="auto"/>
                </w:tcPr>
                <w:p w14:paraId="4B96279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2">
                      <v:shape id="_x0000_i1049" type="#_x0000_t75" style="width:9.8pt;height:15pt" o:ole="">
                        <v:imagedata r:id="rId16" o:title=""/>
                      </v:shape>
                      <o:OLEObject Type="Embed" ProgID="Equation.3" ShapeID="_x0000_i1049" DrawAspect="Content" ObjectID="_1627478114" r:id="rId41"/>
                    </w:object>
                  </w:r>
                </w:p>
              </w:tc>
              <w:tc>
                <w:tcPr>
                  <w:tcW w:w="1161" w:type="dxa"/>
                  <w:shd w:val="clear" w:color="auto" w:fill="auto"/>
                </w:tcPr>
                <w:p w14:paraId="4B96279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3">
                      <v:shape id="_x0000_i1050" type="#_x0000_t75" style="width:9.8pt;height:15pt" o:ole="">
                        <v:imagedata r:id="rId16" o:title=""/>
                      </v:shape>
                      <o:OLEObject Type="Embed" ProgID="Equation.3" ShapeID="_x0000_i1050" DrawAspect="Content" ObjectID="_1627478115" r:id="rId42"/>
                    </w:object>
                  </w:r>
                </w:p>
              </w:tc>
              <w:tc>
                <w:tcPr>
                  <w:tcW w:w="851" w:type="dxa"/>
                  <w:shd w:val="clear" w:color="auto" w:fill="auto"/>
                </w:tcPr>
                <w:p w14:paraId="4B96279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4">
                      <v:shape id="_x0000_i1051" type="#_x0000_t75" style="width:9.8pt;height:15pt" o:ole="">
                        <v:imagedata r:id="rId16" o:title=""/>
                      </v:shape>
                      <o:OLEObject Type="Embed" ProgID="Equation.3" ShapeID="_x0000_i1051" DrawAspect="Content" ObjectID="_1627478116" r:id="rId43"/>
                    </w:object>
                  </w:r>
                </w:p>
              </w:tc>
              <w:tc>
                <w:tcPr>
                  <w:tcW w:w="596" w:type="dxa"/>
                  <w:shd w:val="clear" w:color="auto" w:fill="auto"/>
                </w:tcPr>
                <w:p w14:paraId="4B96279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9E5" wp14:editId="4B9629E6">
                        <wp:extent cx="23304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3045" cy="190500"/>
                                </a:xfrm>
                                <a:prstGeom prst="rect">
                                  <a:avLst/>
                                </a:prstGeom>
                                <a:noFill/>
                                <a:ln>
                                  <a:noFill/>
                                </a:ln>
                              </pic:spPr>
                            </pic:pic>
                          </a:graphicData>
                        </a:graphic>
                      </wp:inline>
                    </w:drawing>
                  </w:r>
                </w:p>
              </w:tc>
              <w:tc>
                <w:tcPr>
                  <w:tcW w:w="851" w:type="dxa"/>
                  <w:shd w:val="clear" w:color="auto" w:fill="auto"/>
                </w:tcPr>
                <w:p w14:paraId="4B9627A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A1" w14:textId="77777777" w:rsidR="00E21872" w:rsidRPr="00E21872" w:rsidRDefault="00E21872" w:rsidP="00E21872">
                  <w:pPr>
                    <w:keepNext/>
                    <w:keepLines/>
                    <w:spacing w:after="0"/>
                    <w:jc w:val="center"/>
                    <w:rPr>
                      <w:rFonts w:ascii="Arial" w:hAnsi="Arial"/>
                      <w:sz w:val="18"/>
                      <w:szCs w:val="20"/>
                    </w:rPr>
                  </w:pPr>
                </w:p>
              </w:tc>
            </w:tr>
            <w:tr w:rsidR="00E21872" w:rsidRPr="00E21872" w14:paraId="4B9627AC" w14:textId="77777777" w:rsidTr="003F48C4">
              <w:trPr>
                <w:jc w:val="center"/>
              </w:trPr>
              <w:tc>
                <w:tcPr>
                  <w:tcW w:w="1967" w:type="dxa"/>
                  <w:shd w:val="clear" w:color="auto" w:fill="auto"/>
                </w:tcPr>
                <w:p w14:paraId="4B9627A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7A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7">
                      <v:shape id="_x0000_i1052" type="#_x0000_t75" style="width:9.8pt;height:15pt" o:ole="">
                        <v:imagedata r:id="rId16" o:title=""/>
                      </v:shape>
                      <o:OLEObject Type="Embed" ProgID="Equation.3" ShapeID="_x0000_i1052" DrawAspect="Content" ObjectID="_1627478117" r:id="rId44"/>
                    </w:object>
                  </w:r>
                </w:p>
              </w:tc>
              <w:tc>
                <w:tcPr>
                  <w:tcW w:w="851" w:type="dxa"/>
                  <w:shd w:val="clear" w:color="auto" w:fill="auto"/>
                </w:tcPr>
                <w:p w14:paraId="4B9627A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8">
                      <v:shape id="_x0000_i1053" type="#_x0000_t75" style="width:9.8pt;height:15pt" o:ole="">
                        <v:imagedata r:id="rId16" o:title=""/>
                      </v:shape>
                      <o:OLEObject Type="Embed" ProgID="Equation.3" ShapeID="_x0000_i1053" DrawAspect="Content" ObjectID="_1627478118" r:id="rId45"/>
                    </w:object>
                  </w:r>
                  <w:r w:rsidRPr="00E21872">
                    <w:rPr>
                      <w:rFonts w:ascii="Arial" w:eastAsia="Times New Roman" w:hAnsi="Arial"/>
                      <w:sz w:val="18"/>
                      <w:szCs w:val="20"/>
                    </w:rPr>
                    <w:t>, 7</w:t>
                  </w:r>
                </w:p>
              </w:tc>
              <w:tc>
                <w:tcPr>
                  <w:tcW w:w="851" w:type="dxa"/>
                  <w:shd w:val="clear" w:color="auto" w:fill="auto"/>
                </w:tcPr>
                <w:p w14:paraId="4B9627A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9">
                      <v:shape id="_x0000_i1054" type="#_x0000_t75" style="width:9.8pt;height:15pt" o:ole="">
                        <v:imagedata r:id="rId16" o:title=""/>
                      </v:shape>
                      <o:OLEObject Type="Embed" ProgID="Equation.3" ShapeID="_x0000_i1054" DrawAspect="Content" ObjectID="_1627478119" r:id="rId46"/>
                    </w:object>
                  </w:r>
                  <w:r w:rsidRPr="00E21872">
                    <w:rPr>
                      <w:rFonts w:ascii="Arial" w:eastAsia="Times New Roman" w:hAnsi="Arial"/>
                      <w:sz w:val="18"/>
                      <w:szCs w:val="20"/>
                    </w:rPr>
                    <w:t>, 7</w:t>
                  </w:r>
                </w:p>
              </w:tc>
              <w:tc>
                <w:tcPr>
                  <w:tcW w:w="1161" w:type="dxa"/>
                  <w:shd w:val="clear" w:color="auto" w:fill="auto"/>
                </w:tcPr>
                <w:p w14:paraId="4B9627A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A">
                      <v:shape id="_x0000_i1055" type="#_x0000_t75" style="width:9.8pt;height:15pt" o:ole="">
                        <v:imagedata r:id="rId16" o:title=""/>
                      </v:shape>
                      <o:OLEObject Type="Embed" ProgID="Equation.3" ShapeID="_x0000_i1055" DrawAspect="Content" ObjectID="_1627478120" r:id="rId47"/>
                    </w:object>
                  </w:r>
                  <w:r w:rsidRPr="00E21872">
                    <w:rPr>
                      <w:rFonts w:ascii="Arial" w:eastAsia="Times New Roman" w:hAnsi="Arial"/>
                      <w:sz w:val="18"/>
                      <w:szCs w:val="20"/>
                    </w:rPr>
                    <w:t>, 7</w:t>
                  </w:r>
                </w:p>
              </w:tc>
              <w:tc>
                <w:tcPr>
                  <w:tcW w:w="851" w:type="dxa"/>
                  <w:shd w:val="clear" w:color="auto" w:fill="auto"/>
                </w:tcPr>
                <w:p w14:paraId="4B9627A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A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AA"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AB" w14:textId="77777777" w:rsidR="00E21872" w:rsidRPr="00E21872" w:rsidRDefault="00E21872" w:rsidP="00E21872">
                  <w:pPr>
                    <w:keepNext/>
                    <w:keepLines/>
                    <w:spacing w:after="0"/>
                    <w:jc w:val="center"/>
                    <w:rPr>
                      <w:rFonts w:ascii="Arial" w:hAnsi="Arial"/>
                      <w:sz w:val="18"/>
                      <w:szCs w:val="20"/>
                    </w:rPr>
                  </w:pPr>
                </w:p>
              </w:tc>
            </w:tr>
            <w:tr w:rsidR="00E21872" w:rsidRPr="00E21872" w14:paraId="4B9627B6" w14:textId="77777777" w:rsidTr="003F48C4">
              <w:trPr>
                <w:jc w:val="center"/>
              </w:trPr>
              <w:tc>
                <w:tcPr>
                  <w:tcW w:w="1967" w:type="dxa"/>
                  <w:shd w:val="clear" w:color="auto" w:fill="auto"/>
                </w:tcPr>
                <w:p w14:paraId="4B9627A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7A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B">
                      <v:shape id="_x0000_i1056" type="#_x0000_t75" style="width:9.8pt;height:15pt" o:ole="">
                        <v:imagedata r:id="rId16" o:title=""/>
                      </v:shape>
                      <o:OLEObject Type="Embed" ProgID="Equation.3" ShapeID="_x0000_i1056" DrawAspect="Content" ObjectID="_1627478121" r:id="rId48"/>
                    </w:object>
                  </w:r>
                </w:p>
              </w:tc>
              <w:tc>
                <w:tcPr>
                  <w:tcW w:w="851" w:type="dxa"/>
                  <w:shd w:val="clear" w:color="auto" w:fill="auto"/>
                </w:tcPr>
                <w:p w14:paraId="4B9627A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C">
                      <v:shape id="_x0000_i1057" type="#_x0000_t75" style="width:9.8pt;height:15pt" o:ole="">
                        <v:imagedata r:id="rId16" o:title=""/>
                      </v:shape>
                      <o:OLEObject Type="Embed" ProgID="Equation.3" ShapeID="_x0000_i1057" DrawAspect="Content" ObjectID="_1627478122" r:id="rId49"/>
                    </w:object>
                  </w:r>
                  <w:r w:rsidRPr="00E21872">
                    <w:rPr>
                      <w:rFonts w:ascii="Arial" w:eastAsia="Times New Roman" w:hAnsi="Arial"/>
                      <w:sz w:val="18"/>
                      <w:szCs w:val="20"/>
                    </w:rPr>
                    <w:t xml:space="preserve">, </w:t>
                  </w:r>
                  <w:r w:rsidRPr="00E21872">
                    <w:rPr>
                      <w:rFonts w:ascii="Arial" w:hAnsi="Arial"/>
                      <w:sz w:val="18"/>
                      <w:szCs w:val="20"/>
                    </w:rPr>
                    <w:t>7</w:t>
                  </w:r>
                </w:p>
              </w:tc>
              <w:tc>
                <w:tcPr>
                  <w:tcW w:w="851" w:type="dxa"/>
                  <w:shd w:val="clear" w:color="auto" w:fill="auto"/>
                </w:tcPr>
                <w:p w14:paraId="4B9627B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D">
                      <v:shape id="_x0000_i1058" type="#_x0000_t75" style="width:9.8pt;height:15pt" o:ole="">
                        <v:imagedata r:id="rId16" o:title=""/>
                      </v:shape>
                      <o:OLEObject Type="Embed" ProgID="Equation.3" ShapeID="_x0000_i1058" DrawAspect="Content" ObjectID="_1627478123" r:id="rId50"/>
                    </w:object>
                  </w:r>
                  <w:r w:rsidRPr="00E21872">
                    <w:rPr>
                      <w:rFonts w:ascii="Arial" w:eastAsia="Times New Roman" w:hAnsi="Arial"/>
                      <w:sz w:val="18"/>
                      <w:szCs w:val="20"/>
                    </w:rPr>
                    <w:t xml:space="preserve">, </w:t>
                  </w:r>
                  <w:r w:rsidRPr="00E21872">
                    <w:rPr>
                      <w:rFonts w:ascii="Arial" w:hAnsi="Arial"/>
                      <w:sz w:val="18"/>
                      <w:szCs w:val="20"/>
                    </w:rPr>
                    <w:t>7</w:t>
                  </w:r>
                </w:p>
              </w:tc>
              <w:tc>
                <w:tcPr>
                  <w:tcW w:w="1161" w:type="dxa"/>
                  <w:shd w:val="clear" w:color="auto" w:fill="auto"/>
                </w:tcPr>
                <w:p w14:paraId="4B9627B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E">
                      <v:shape id="_x0000_i1059" type="#_x0000_t75" style="width:9.8pt;height:15pt" o:ole="">
                        <v:imagedata r:id="rId16" o:title=""/>
                      </v:shape>
                      <o:OLEObject Type="Embed" ProgID="Equation.3" ShapeID="_x0000_i1059" DrawAspect="Content" ObjectID="_1627478124" r:id="rId51"/>
                    </w:object>
                  </w:r>
                  <w:r w:rsidRPr="00E21872">
                    <w:rPr>
                      <w:rFonts w:ascii="Arial" w:eastAsia="Times New Roman" w:hAnsi="Arial"/>
                      <w:sz w:val="18"/>
                      <w:szCs w:val="20"/>
                    </w:rPr>
                    <w:t xml:space="preserve">, </w:t>
                  </w:r>
                  <w:r w:rsidRPr="00E21872">
                    <w:rPr>
                      <w:rFonts w:ascii="Arial" w:hAnsi="Arial"/>
                      <w:sz w:val="18"/>
                      <w:szCs w:val="20"/>
                    </w:rPr>
                    <w:t>7</w:t>
                  </w:r>
                </w:p>
              </w:tc>
              <w:tc>
                <w:tcPr>
                  <w:tcW w:w="851" w:type="dxa"/>
                  <w:shd w:val="clear" w:color="auto" w:fill="auto"/>
                </w:tcPr>
                <w:p w14:paraId="4B9627B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B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B4"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B5" w14:textId="77777777" w:rsidR="00E21872" w:rsidRPr="00E21872" w:rsidRDefault="00E21872" w:rsidP="00E21872">
                  <w:pPr>
                    <w:keepNext/>
                    <w:keepLines/>
                    <w:spacing w:after="0"/>
                    <w:jc w:val="center"/>
                    <w:rPr>
                      <w:rFonts w:ascii="Arial" w:hAnsi="Arial"/>
                      <w:sz w:val="18"/>
                      <w:szCs w:val="20"/>
                    </w:rPr>
                  </w:pPr>
                </w:p>
              </w:tc>
            </w:tr>
            <w:tr w:rsidR="00E21872" w:rsidRPr="00E21872" w14:paraId="4B9627C0" w14:textId="77777777" w:rsidTr="003F48C4">
              <w:trPr>
                <w:jc w:val="center"/>
              </w:trPr>
              <w:tc>
                <w:tcPr>
                  <w:tcW w:w="1967" w:type="dxa"/>
                  <w:shd w:val="clear" w:color="auto" w:fill="auto"/>
                </w:tcPr>
                <w:p w14:paraId="4B9627B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7B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EF">
                      <v:shape id="_x0000_i1060" type="#_x0000_t75" style="width:9.8pt;height:15pt" o:ole="">
                        <v:imagedata r:id="rId16" o:title=""/>
                      </v:shape>
                      <o:OLEObject Type="Embed" ProgID="Equation.3" ShapeID="_x0000_i1060" DrawAspect="Content" ObjectID="_1627478125" r:id="rId52"/>
                    </w:object>
                  </w:r>
                </w:p>
              </w:tc>
              <w:tc>
                <w:tcPr>
                  <w:tcW w:w="851" w:type="dxa"/>
                  <w:shd w:val="clear" w:color="auto" w:fill="auto"/>
                </w:tcPr>
                <w:p w14:paraId="4B9627B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0">
                      <v:shape id="_x0000_i1061" type="#_x0000_t75" style="width:9.8pt;height:15pt" o:ole="">
                        <v:imagedata r:id="rId16" o:title=""/>
                      </v:shape>
                      <o:OLEObject Type="Embed" ProgID="Equation.3" ShapeID="_x0000_i1061" DrawAspect="Content" ObjectID="_1627478126" r:id="rId53"/>
                    </w:object>
                  </w:r>
                  <w:r w:rsidRPr="00E21872">
                    <w:rPr>
                      <w:rFonts w:ascii="Arial" w:eastAsia="Times New Roman" w:hAnsi="Arial"/>
                      <w:sz w:val="18"/>
                      <w:szCs w:val="20"/>
                    </w:rPr>
                    <w:t xml:space="preserve">, </w:t>
                  </w:r>
                  <w:r w:rsidRPr="00E21872">
                    <w:rPr>
                      <w:rFonts w:ascii="Arial" w:hAnsi="Arial"/>
                      <w:sz w:val="18"/>
                      <w:szCs w:val="20"/>
                    </w:rPr>
                    <w:t>9</w:t>
                  </w:r>
                </w:p>
              </w:tc>
              <w:tc>
                <w:tcPr>
                  <w:tcW w:w="851" w:type="dxa"/>
                  <w:shd w:val="clear" w:color="auto" w:fill="auto"/>
                </w:tcPr>
                <w:p w14:paraId="4B9627B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1">
                      <v:shape id="_x0000_i1062" type="#_x0000_t75" style="width:9.8pt;height:15pt" o:ole="">
                        <v:imagedata r:id="rId16" o:title=""/>
                      </v:shape>
                      <o:OLEObject Type="Embed" ProgID="Equation.3" ShapeID="_x0000_i1062" DrawAspect="Content" ObjectID="_1627478127" r:id="rId54"/>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B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2">
                      <v:shape id="_x0000_i1063" type="#_x0000_t75" style="width:9.8pt;height:15pt" o:ole="">
                        <v:imagedata r:id="rId16" o:title=""/>
                      </v:shape>
                      <o:OLEObject Type="Embed" ProgID="Equation.3" ShapeID="_x0000_i1063" DrawAspect="Content" ObjectID="_1627478128" r:id="rId55"/>
                    </w:object>
                  </w:r>
                  <w:r w:rsidRPr="00E21872">
                    <w:rPr>
                      <w:rFonts w:ascii="Arial" w:eastAsia="Times New Roman" w:hAnsi="Arial"/>
                      <w:sz w:val="18"/>
                      <w:szCs w:val="20"/>
                    </w:rPr>
                    <w:t xml:space="preserve">, </w:t>
                  </w:r>
                  <w:r w:rsidRPr="00E21872">
                    <w:rPr>
                      <w:rFonts w:ascii="Arial" w:hAnsi="Arial"/>
                      <w:sz w:val="18"/>
                      <w:szCs w:val="20"/>
                    </w:rPr>
                    <w:t>6, 9</w:t>
                  </w:r>
                </w:p>
              </w:tc>
              <w:tc>
                <w:tcPr>
                  <w:tcW w:w="851" w:type="dxa"/>
                  <w:shd w:val="clear" w:color="auto" w:fill="auto"/>
                </w:tcPr>
                <w:p w14:paraId="4B9627B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B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BE"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BF" w14:textId="77777777" w:rsidR="00E21872" w:rsidRPr="00E21872" w:rsidRDefault="00E21872" w:rsidP="00E21872">
                  <w:pPr>
                    <w:keepNext/>
                    <w:keepLines/>
                    <w:spacing w:after="0"/>
                    <w:jc w:val="center"/>
                    <w:rPr>
                      <w:rFonts w:ascii="Arial" w:hAnsi="Arial"/>
                      <w:sz w:val="18"/>
                      <w:szCs w:val="20"/>
                    </w:rPr>
                  </w:pPr>
                </w:p>
              </w:tc>
            </w:tr>
            <w:tr w:rsidR="00E21872" w:rsidRPr="00E21872" w14:paraId="4B9627CA" w14:textId="77777777" w:rsidTr="003F48C4">
              <w:trPr>
                <w:jc w:val="center"/>
              </w:trPr>
              <w:tc>
                <w:tcPr>
                  <w:tcW w:w="1967" w:type="dxa"/>
                  <w:shd w:val="clear" w:color="auto" w:fill="auto"/>
                </w:tcPr>
                <w:p w14:paraId="4B9627C1"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7C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3">
                      <v:shape id="_x0000_i1064" type="#_x0000_t75" style="width:9.8pt;height:15pt" o:ole="">
                        <v:imagedata r:id="rId16" o:title=""/>
                      </v:shape>
                      <o:OLEObject Type="Embed" ProgID="Equation.3" ShapeID="_x0000_i1064" DrawAspect="Content" ObjectID="_1627478129" r:id="rId56"/>
                    </w:object>
                  </w:r>
                </w:p>
              </w:tc>
              <w:tc>
                <w:tcPr>
                  <w:tcW w:w="851" w:type="dxa"/>
                  <w:shd w:val="clear" w:color="auto" w:fill="auto"/>
                </w:tcPr>
                <w:p w14:paraId="4B9627C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4">
                      <v:shape id="_x0000_i1065" type="#_x0000_t75" style="width:9.8pt;height:15pt" o:ole="">
                        <v:imagedata r:id="rId16" o:title=""/>
                      </v:shape>
                      <o:OLEObject Type="Embed" ProgID="Equation.3" ShapeID="_x0000_i1065" DrawAspect="Content" ObjectID="_1627478130" r:id="rId57"/>
                    </w:object>
                  </w:r>
                  <w:r w:rsidRPr="00E21872">
                    <w:rPr>
                      <w:rFonts w:ascii="Arial" w:eastAsia="Times New Roman" w:hAnsi="Arial"/>
                      <w:sz w:val="18"/>
                      <w:szCs w:val="20"/>
                    </w:rPr>
                    <w:t xml:space="preserve">, </w:t>
                  </w:r>
                  <w:r w:rsidRPr="00E21872">
                    <w:rPr>
                      <w:rFonts w:ascii="Arial" w:hAnsi="Arial"/>
                      <w:sz w:val="18"/>
                      <w:szCs w:val="20"/>
                    </w:rPr>
                    <w:t>9</w:t>
                  </w:r>
                </w:p>
              </w:tc>
              <w:tc>
                <w:tcPr>
                  <w:tcW w:w="851" w:type="dxa"/>
                  <w:shd w:val="clear" w:color="auto" w:fill="auto"/>
                </w:tcPr>
                <w:p w14:paraId="4B9627C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5">
                      <v:shape id="_x0000_i1066" type="#_x0000_t75" style="width:9.8pt;height:15pt" o:ole="">
                        <v:imagedata r:id="rId16" o:title=""/>
                      </v:shape>
                      <o:OLEObject Type="Embed" ProgID="Equation.3" ShapeID="_x0000_i1066" DrawAspect="Content" ObjectID="_1627478131" r:id="rId58"/>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C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6">
                      <v:shape id="_x0000_i1067" type="#_x0000_t75" style="width:9.8pt;height:15pt" o:ole="">
                        <v:imagedata r:id="rId16" o:title=""/>
                      </v:shape>
                      <o:OLEObject Type="Embed" ProgID="Equation.3" ShapeID="_x0000_i1067" DrawAspect="Content" ObjectID="_1627478132" r:id="rId59"/>
                    </w:object>
                  </w:r>
                  <w:r w:rsidRPr="00E21872">
                    <w:rPr>
                      <w:rFonts w:ascii="Arial" w:eastAsia="Times New Roman" w:hAnsi="Arial"/>
                      <w:sz w:val="18"/>
                      <w:szCs w:val="20"/>
                    </w:rPr>
                    <w:t xml:space="preserve">, </w:t>
                  </w:r>
                  <w:r w:rsidRPr="00E21872">
                    <w:rPr>
                      <w:rFonts w:ascii="Arial" w:hAnsi="Arial"/>
                      <w:sz w:val="18"/>
                      <w:szCs w:val="20"/>
                    </w:rPr>
                    <w:t>6, 9</w:t>
                  </w:r>
                </w:p>
              </w:tc>
              <w:tc>
                <w:tcPr>
                  <w:tcW w:w="851" w:type="dxa"/>
                  <w:shd w:val="clear" w:color="auto" w:fill="auto"/>
                </w:tcPr>
                <w:p w14:paraId="4B9627C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C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C8"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C9" w14:textId="77777777" w:rsidR="00E21872" w:rsidRPr="00E21872" w:rsidRDefault="00E21872" w:rsidP="00E21872">
                  <w:pPr>
                    <w:keepNext/>
                    <w:keepLines/>
                    <w:spacing w:after="0"/>
                    <w:jc w:val="center"/>
                    <w:rPr>
                      <w:rFonts w:ascii="Arial" w:hAnsi="Arial"/>
                      <w:sz w:val="18"/>
                      <w:szCs w:val="20"/>
                    </w:rPr>
                  </w:pPr>
                </w:p>
              </w:tc>
            </w:tr>
            <w:tr w:rsidR="00E21872" w:rsidRPr="00E21872" w14:paraId="4B9627D4" w14:textId="77777777" w:rsidTr="003F48C4">
              <w:trPr>
                <w:jc w:val="center"/>
              </w:trPr>
              <w:tc>
                <w:tcPr>
                  <w:tcW w:w="1967" w:type="dxa"/>
                  <w:shd w:val="clear" w:color="auto" w:fill="auto"/>
                </w:tcPr>
                <w:p w14:paraId="4B9627C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7C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7">
                      <v:shape id="_x0000_i1068" type="#_x0000_t75" style="width:9.8pt;height:15pt" o:ole="">
                        <v:imagedata r:id="rId16" o:title=""/>
                      </v:shape>
                      <o:OLEObject Type="Embed" ProgID="Equation.3" ShapeID="_x0000_i1068" DrawAspect="Content" ObjectID="_1627478133" r:id="rId60"/>
                    </w:object>
                  </w:r>
                </w:p>
              </w:tc>
              <w:tc>
                <w:tcPr>
                  <w:tcW w:w="851" w:type="dxa"/>
                  <w:shd w:val="clear" w:color="auto" w:fill="auto"/>
                </w:tcPr>
                <w:p w14:paraId="4B9627C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8">
                      <v:shape id="_x0000_i1069" type="#_x0000_t75" style="width:9.8pt;height:15pt" o:ole="">
                        <v:imagedata r:id="rId16" o:title=""/>
                      </v:shape>
                      <o:OLEObject Type="Embed" ProgID="Equation.3" ShapeID="_x0000_i1069" DrawAspect="Content" ObjectID="_1627478134" r:id="rId61"/>
                    </w:object>
                  </w:r>
                  <w:r w:rsidRPr="00E21872">
                    <w:rPr>
                      <w:rFonts w:ascii="Arial" w:eastAsia="Times New Roman" w:hAnsi="Arial"/>
                      <w:sz w:val="18"/>
                      <w:szCs w:val="20"/>
                    </w:rPr>
                    <w:t>, 9</w:t>
                  </w:r>
                </w:p>
              </w:tc>
              <w:tc>
                <w:tcPr>
                  <w:tcW w:w="851" w:type="dxa"/>
                  <w:shd w:val="clear" w:color="auto" w:fill="auto"/>
                </w:tcPr>
                <w:p w14:paraId="4B9627C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9">
                      <v:shape id="_x0000_i1070" type="#_x0000_t75" style="width:9.8pt;height:15pt" o:ole="">
                        <v:imagedata r:id="rId16" o:title=""/>
                      </v:shape>
                      <o:OLEObject Type="Embed" ProgID="Equation.3" ShapeID="_x0000_i1070" DrawAspect="Content" ObjectID="_1627478135" r:id="rId62"/>
                    </w:object>
                  </w:r>
                  <w:r w:rsidRPr="00E21872">
                    <w:rPr>
                      <w:rFonts w:ascii="Arial" w:eastAsia="Times New Roman" w:hAnsi="Arial"/>
                      <w:sz w:val="18"/>
                      <w:szCs w:val="20"/>
                    </w:rPr>
                    <w:t xml:space="preserve">, </w:t>
                  </w:r>
                  <w:r w:rsidRPr="00E21872">
                    <w:rPr>
                      <w:rFonts w:ascii="Arial" w:hAnsi="Arial"/>
                      <w:sz w:val="18"/>
                      <w:szCs w:val="20"/>
                    </w:rPr>
                    <w:t>6, 9</w:t>
                  </w:r>
                </w:p>
              </w:tc>
              <w:tc>
                <w:tcPr>
                  <w:tcW w:w="1161" w:type="dxa"/>
                  <w:shd w:val="clear" w:color="auto" w:fill="auto"/>
                </w:tcPr>
                <w:p w14:paraId="4B9627C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A">
                      <v:shape id="_x0000_i1071" type="#_x0000_t75" style="width:9.8pt;height:15pt" o:ole="">
                        <v:imagedata r:id="rId16" o:title=""/>
                      </v:shape>
                      <o:OLEObject Type="Embed" ProgID="Equation.3" ShapeID="_x0000_i1071" DrawAspect="Content" ObjectID="_1627478136" r:id="rId63"/>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D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D1"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D2"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D3" w14:textId="77777777" w:rsidR="00E21872" w:rsidRPr="00E21872" w:rsidRDefault="00E21872" w:rsidP="00E21872">
                  <w:pPr>
                    <w:keepNext/>
                    <w:keepLines/>
                    <w:spacing w:after="0"/>
                    <w:jc w:val="center"/>
                    <w:rPr>
                      <w:rFonts w:ascii="Arial" w:hAnsi="Arial"/>
                      <w:sz w:val="18"/>
                      <w:szCs w:val="20"/>
                    </w:rPr>
                  </w:pPr>
                </w:p>
              </w:tc>
            </w:tr>
            <w:tr w:rsidR="00E21872" w:rsidRPr="00E21872" w14:paraId="4B9627DE" w14:textId="77777777" w:rsidTr="003F48C4">
              <w:trPr>
                <w:jc w:val="center"/>
              </w:trPr>
              <w:tc>
                <w:tcPr>
                  <w:tcW w:w="1967" w:type="dxa"/>
                  <w:shd w:val="clear" w:color="auto" w:fill="auto"/>
                </w:tcPr>
                <w:p w14:paraId="4B9627D5"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7D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B">
                      <v:shape id="_x0000_i1072" type="#_x0000_t75" style="width:9.8pt;height:15pt" o:ole="">
                        <v:imagedata r:id="rId16" o:title=""/>
                      </v:shape>
                      <o:OLEObject Type="Embed" ProgID="Equation.3" ShapeID="_x0000_i1072" DrawAspect="Content" ObjectID="_1627478137" r:id="rId64"/>
                    </w:object>
                  </w:r>
                </w:p>
              </w:tc>
              <w:tc>
                <w:tcPr>
                  <w:tcW w:w="851" w:type="dxa"/>
                  <w:shd w:val="clear" w:color="auto" w:fill="auto"/>
                </w:tcPr>
                <w:p w14:paraId="4B9627D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C">
                      <v:shape id="_x0000_i1073" type="#_x0000_t75" style="width:9.8pt;height:15pt" o:ole="">
                        <v:imagedata r:id="rId16" o:title=""/>
                      </v:shape>
                      <o:OLEObject Type="Embed" ProgID="Equation.3" ShapeID="_x0000_i1073" DrawAspect="Content" ObjectID="_1627478138" r:id="rId65"/>
                    </w:object>
                  </w:r>
                  <w:r w:rsidRPr="00E21872">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4B9627D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D">
                      <v:shape id="_x0000_i1074" type="#_x0000_t75" style="width:9.8pt;height:15pt" o:ole="">
                        <v:imagedata r:id="rId16" o:title=""/>
                      </v:shape>
                      <o:OLEObject Type="Embed" ProgID="Equation.3" ShapeID="_x0000_i1074" DrawAspect="Content" ObjectID="_1627478139" r:id="rId66"/>
                    </w:object>
                  </w:r>
                  <w:r w:rsidRPr="00E21872">
                    <w:rPr>
                      <w:rFonts w:ascii="Arial" w:eastAsia="Times New Roman" w:hAnsi="Arial"/>
                      <w:sz w:val="18"/>
                      <w:szCs w:val="20"/>
                    </w:rPr>
                    <w:t xml:space="preserve">, </w:t>
                  </w:r>
                  <w:r w:rsidRPr="00E21872">
                    <w:rPr>
                      <w:rFonts w:ascii="Arial" w:hAnsi="Arial"/>
                      <w:sz w:val="18"/>
                      <w:szCs w:val="20"/>
                    </w:rPr>
                    <w:t>7, 11</w:t>
                  </w:r>
                </w:p>
              </w:tc>
              <w:tc>
                <w:tcPr>
                  <w:tcW w:w="1161" w:type="dxa"/>
                  <w:shd w:val="clear" w:color="auto" w:fill="auto"/>
                </w:tcPr>
                <w:p w14:paraId="4B9627D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9FE">
                      <v:shape id="_x0000_i1075" type="#_x0000_t75" style="width:9.8pt;height:15pt" o:ole="">
                        <v:imagedata r:id="rId16" o:title=""/>
                      </v:shape>
                      <o:OLEObject Type="Embed" ProgID="Equation.3" ShapeID="_x0000_i1075" DrawAspect="Content" ObjectID="_1627478140" r:id="rId67"/>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D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596" w:type="dxa"/>
                  <w:shd w:val="clear" w:color="auto" w:fill="auto"/>
                </w:tcPr>
                <w:p w14:paraId="4B9627D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D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DD" w14:textId="77777777" w:rsidR="00E21872" w:rsidRPr="00E21872" w:rsidRDefault="00E21872" w:rsidP="00E21872">
                  <w:pPr>
                    <w:keepNext/>
                    <w:keepLines/>
                    <w:spacing w:after="0"/>
                    <w:jc w:val="center"/>
                    <w:rPr>
                      <w:rFonts w:ascii="Arial" w:hAnsi="Arial"/>
                      <w:sz w:val="18"/>
                      <w:szCs w:val="20"/>
                    </w:rPr>
                  </w:pPr>
                </w:p>
              </w:tc>
            </w:tr>
            <w:tr w:rsidR="00E21872" w:rsidRPr="00E21872" w14:paraId="4B9627E8" w14:textId="77777777" w:rsidTr="003F48C4">
              <w:trPr>
                <w:jc w:val="center"/>
              </w:trPr>
              <w:tc>
                <w:tcPr>
                  <w:tcW w:w="1967" w:type="dxa"/>
                  <w:shd w:val="clear" w:color="auto" w:fill="auto"/>
                </w:tcPr>
                <w:p w14:paraId="4B9627DF"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7E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9FF">
                      <v:shape id="_x0000_i1076" type="#_x0000_t75" style="width:9.8pt;height:15pt" o:ole="">
                        <v:imagedata r:id="rId16" o:title=""/>
                      </v:shape>
                      <o:OLEObject Type="Embed" ProgID="Equation.3" ShapeID="_x0000_i1076" DrawAspect="Content" ObjectID="_1627478141" r:id="rId68"/>
                    </w:object>
                  </w:r>
                </w:p>
              </w:tc>
              <w:tc>
                <w:tcPr>
                  <w:tcW w:w="851" w:type="dxa"/>
                  <w:shd w:val="clear" w:color="auto" w:fill="auto"/>
                </w:tcPr>
                <w:p w14:paraId="4B9627E1"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0">
                      <v:shape id="_x0000_i1077" type="#_x0000_t75" style="width:9.8pt;height:15pt" o:ole="">
                        <v:imagedata r:id="rId16" o:title=""/>
                      </v:shape>
                      <o:OLEObject Type="Embed" ProgID="Equation.3" ShapeID="_x0000_i1077" DrawAspect="Content" ObjectID="_1627478142" r:id="rId69"/>
                    </w:object>
                  </w:r>
                  <w:r w:rsidRPr="00E21872">
                    <w:rPr>
                      <w:rFonts w:ascii="Arial" w:eastAsia="Times New Roman" w:hAnsi="Arial"/>
                      <w:sz w:val="18"/>
                      <w:szCs w:val="20"/>
                    </w:rPr>
                    <w:t xml:space="preserve">, </w:t>
                  </w:r>
                  <m:oMath>
                    <m:sSub>
                      <m:sSubPr>
                        <m:ctrlPr>
                          <w:rPr>
                            <w:rFonts w:ascii="Cambria Math" w:eastAsia="Times New Roman" w:hAnsi="Cambria Math"/>
                            <w:i/>
                            <w:sz w:val="18"/>
                            <w:szCs w:val="20"/>
                          </w:rPr>
                        </m:ctrlPr>
                      </m:sSubPr>
                      <m:e>
                        <m:r>
                          <w:rPr>
                            <w:rFonts w:ascii="Cambria Math" w:eastAsia="Times New Roman" w:hAnsi="Cambria Math"/>
                            <w:sz w:val="18"/>
                            <w:szCs w:val="20"/>
                          </w:rPr>
                          <m:t>l</m:t>
                        </m:r>
                      </m:e>
                      <m:sub>
                        <m:r>
                          <w:rPr>
                            <w:rFonts w:ascii="Cambria Math" w:eastAsia="Times New Roman" w:hAnsi="Cambria Math"/>
                            <w:sz w:val="18"/>
                            <w:szCs w:val="20"/>
                          </w:rPr>
                          <m:t>1</m:t>
                        </m:r>
                      </m:sub>
                    </m:sSub>
                  </m:oMath>
                </w:p>
              </w:tc>
              <w:tc>
                <w:tcPr>
                  <w:tcW w:w="851" w:type="dxa"/>
                  <w:shd w:val="clear" w:color="auto" w:fill="auto"/>
                </w:tcPr>
                <w:p w14:paraId="4B9627E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1">
                      <v:shape id="_x0000_i1078" type="#_x0000_t75" style="width:9.8pt;height:15pt" o:ole="">
                        <v:imagedata r:id="rId16" o:title=""/>
                      </v:shape>
                      <o:OLEObject Type="Embed" ProgID="Equation.3" ShapeID="_x0000_i1078" DrawAspect="Content" ObjectID="_1627478143" r:id="rId70"/>
                    </w:object>
                  </w:r>
                  <w:r w:rsidRPr="00E21872">
                    <w:rPr>
                      <w:rFonts w:ascii="Arial" w:eastAsia="Times New Roman" w:hAnsi="Arial"/>
                      <w:sz w:val="18"/>
                      <w:szCs w:val="20"/>
                    </w:rPr>
                    <w:t xml:space="preserve">, </w:t>
                  </w:r>
                  <w:r w:rsidRPr="00E21872">
                    <w:rPr>
                      <w:rFonts w:ascii="Arial" w:hAnsi="Arial"/>
                      <w:sz w:val="18"/>
                      <w:szCs w:val="20"/>
                    </w:rPr>
                    <w:t>7, 11</w:t>
                  </w:r>
                </w:p>
              </w:tc>
              <w:tc>
                <w:tcPr>
                  <w:tcW w:w="1161" w:type="dxa"/>
                  <w:shd w:val="clear" w:color="auto" w:fill="auto"/>
                </w:tcPr>
                <w:p w14:paraId="4B9627E3"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2">
                      <v:shape id="_x0000_i1079" type="#_x0000_t75" style="width:9.8pt;height:15pt" o:ole="">
                        <v:imagedata r:id="rId16" o:title=""/>
                      </v:shape>
                      <o:OLEObject Type="Embed" ProgID="Equation.3" ShapeID="_x0000_i1079" DrawAspect="Content" ObjectID="_1627478144" r:id="rId71"/>
                    </w:object>
                  </w:r>
                  <w:r w:rsidRPr="00E21872">
                    <w:rPr>
                      <w:rFonts w:ascii="Arial" w:eastAsia="Times New Roman" w:hAnsi="Arial"/>
                      <w:sz w:val="18"/>
                      <w:szCs w:val="20"/>
                    </w:rPr>
                    <w:t xml:space="preserve">, </w:t>
                  </w:r>
                  <w:r w:rsidRPr="00E21872">
                    <w:rPr>
                      <w:rFonts w:ascii="Arial" w:hAnsi="Arial"/>
                      <w:sz w:val="18"/>
                      <w:szCs w:val="20"/>
                    </w:rPr>
                    <w:t>5, 8, 11</w:t>
                  </w:r>
                </w:p>
              </w:tc>
              <w:tc>
                <w:tcPr>
                  <w:tcW w:w="851" w:type="dxa"/>
                  <w:shd w:val="clear" w:color="auto" w:fill="auto"/>
                </w:tcPr>
                <w:p w14:paraId="4B9627E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596" w:type="dxa"/>
                  <w:shd w:val="clear" w:color="auto" w:fill="auto"/>
                </w:tcPr>
                <w:p w14:paraId="4B9627E5"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7E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7E7" w14:textId="77777777" w:rsidR="00E21872" w:rsidRPr="00E21872" w:rsidRDefault="00E21872" w:rsidP="00E21872">
                  <w:pPr>
                    <w:keepNext/>
                    <w:keepLines/>
                    <w:spacing w:after="0"/>
                    <w:jc w:val="center"/>
                    <w:rPr>
                      <w:rFonts w:ascii="Arial" w:hAnsi="Arial"/>
                      <w:sz w:val="18"/>
                      <w:szCs w:val="20"/>
                    </w:rPr>
                  </w:pPr>
                </w:p>
              </w:tc>
            </w:tr>
          </w:tbl>
          <w:p w14:paraId="4B9627E9" w14:textId="77777777" w:rsidR="00E21872" w:rsidRPr="00E21872" w:rsidRDefault="00E21872" w:rsidP="00E21872">
            <w:pPr>
              <w:keepNext/>
              <w:keepLines/>
              <w:spacing w:before="60" w:after="180"/>
              <w:jc w:val="center"/>
              <w:rPr>
                <w:rFonts w:ascii="Arial" w:eastAsia="Times New Roman" w:hAnsi="Arial"/>
                <w:b/>
                <w:szCs w:val="20"/>
              </w:rPr>
            </w:pPr>
          </w:p>
          <w:p w14:paraId="4B9627EA"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7.4.1.1.2-4: PDSCH DM-RS positions </w:t>
            </w:r>
            <w:r w:rsidRPr="00E21872">
              <w:rPr>
                <w:rFonts w:ascii="Arial" w:eastAsia="Times New Roman" w:hAnsi="Arial"/>
                <w:b/>
                <w:position w:val="-6"/>
                <w:szCs w:val="20"/>
              </w:rPr>
              <w:object w:dxaOrig="160" w:dyaOrig="300" w14:anchorId="4B962A03">
                <v:shape id="_x0000_i1080" type="#_x0000_t75" style="width:8.65pt;height:15pt" o:ole="">
                  <v:imagedata r:id="rId13" o:title=""/>
                </v:shape>
                <o:OLEObject Type="Embed" ProgID="Equation.3" ShapeID="_x0000_i1080" DrawAspect="Content" ObjectID="_1627478145" r:id="rId72"/>
              </w:object>
            </w:r>
            <w:r w:rsidRPr="00E21872">
              <w:rPr>
                <w:rFonts w:ascii="Arial" w:eastAsia="Times New Roman" w:hAnsi="Arial"/>
                <w:b/>
                <w:szCs w:val="20"/>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21872" w:rsidRPr="00E21872" w14:paraId="4B9627ED" w14:textId="77777777" w:rsidTr="003F48C4">
              <w:trPr>
                <w:jc w:val="center"/>
              </w:trPr>
              <w:tc>
                <w:tcPr>
                  <w:tcW w:w="2047" w:type="dxa"/>
                  <w:vMerge w:val="restart"/>
                  <w:shd w:val="clear" w:color="auto" w:fill="auto"/>
                </w:tcPr>
                <w:p w14:paraId="4B9627EB" w14:textId="77777777" w:rsidR="00E21872" w:rsidRPr="00E21872" w:rsidRDefault="00DA0778" w:rsidP="00E21872">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E21872" w:rsidRPr="00E21872">
                    <w:rPr>
                      <w:rFonts w:ascii="Arial" w:hAnsi="Arial"/>
                      <w:b/>
                      <w:sz w:val="18"/>
                      <w:szCs w:val="20"/>
                    </w:rPr>
                    <w:t xml:space="preserve"> in symbols</w:t>
                  </w:r>
                </w:p>
              </w:tc>
              <w:tc>
                <w:tcPr>
                  <w:tcW w:w="5106" w:type="dxa"/>
                  <w:gridSpan w:val="6"/>
                  <w:tcBorders>
                    <w:bottom w:val="nil"/>
                  </w:tcBorders>
                  <w:shd w:val="clear" w:color="auto" w:fill="auto"/>
                  <w:vAlign w:val="bottom"/>
                </w:tcPr>
                <w:p w14:paraId="4B9627EC"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A04">
                      <v:shape id="_x0000_i1081" type="#_x0000_t75" style="width:8.65pt;height:15pt" o:ole="">
                        <v:imagedata r:id="rId13" o:title=""/>
                      </v:shape>
                      <o:OLEObject Type="Embed" ProgID="Equation.3" ShapeID="_x0000_i1081" DrawAspect="Content" ObjectID="_1627478146" r:id="rId73"/>
                    </w:object>
                  </w:r>
                </w:p>
              </w:tc>
            </w:tr>
            <w:tr w:rsidR="00E21872" w:rsidRPr="00E21872" w14:paraId="4B9627F1" w14:textId="77777777" w:rsidTr="003F48C4">
              <w:trPr>
                <w:jc w:val="center"/>
              </w:trPr>
              <w:tc>
                <w:tcPr>
                  <w:tcW w:w="2047" w:type="dxa"/>
                  <w:vMerge/>
                  <w:shd w:val="clear" w:color="auto" w:fill="auto"/>
                </w:tcPr>
                <w:p w14:paraId="4B9627EE" w14:textId="77777777" w:rsidR="00E21872" w:rsidRPr="00E21872" w:rsidRDefault="00E21872" w:rsidP="00E21872">
                  <w:pPr>
                    <w:keepNext/>
                    <w:keepLines/>
                    <w:spacing w:after="0"/>
                    <w:jc w:val="center"/>
                    <w:rPr>
                      <w:rFonts w:ascii="Arial" w:hAnsi="Arial"/>
                      <w:b/>
                      <w:sz w:val="18"/>
                      <w:szCs w:val="20"/>
                    </w:rPr>
                  </w:pPr>
                </w:p>
              </w:tc>
              <w:tc>
                <w:tcPr>
                  <w:tcW w:w="2553" w:type="dxa"/>
                  <w:gridSpan w:val="3"/>
                  <w:tcBorders>
                    <w:top w:val="nil"/>
                  </w:tcBorders>
                  <w:shd w:val="clear" w:color="auto" w:fill="auto"/>
                  <w:vAlign w:val="bottom"/>
                </w:tcPr>
                <w:p w14:paraId="4B9627EF"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A</w:t>
                  </w:r>
                </w:p>
              </w:tc>
              <w:tc>
                <w:tcPr>
                  <w:tcW w:w="2553" w:type="dxa"/>
                  <w:gridSpan w:val="3"/>
                  <w:tcBorders>
                    <w:top w:val="nil"/>
                  </w:tcBorders>
                  <w:shd w:val="clear" w:color="auto" w:fill="auto"/>
                  <w:vAlign w:val="bottom"/>
                </w:tcPr>
                <w:p w14:paraId="4B9627F0"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PDSCH mapping type B</w:t>
                  </w:r>
                </w:p>
              </w:tc>
            </w:tr>
            <w:tr w:rsidR="00E21872" w:rsidRPr="00E21872" w14:paraId="4B9627F5" w14:textId="77777777" w:rsidTr="003F48C4">
              <w:trPr>
                <w:jc w:val="center"/>
              </w:trPr>
              <w:tc>
                <w:tcPr>
                  <w:tcW w:w="2047" w:type="dxa"/>
                  <w:vMerge/>
                  <w:shd w:val="clear" w:color="auto" w:fill="auto"/>
                </w:tcPr>
                <w:p w14:paraId="4B9627F2" w14:textId="77777777" w:rsidR="00E21872" w:rsidRPr="00E21872" w:rsidRDefault="00E21872" w:rsidP="00E21872">
                  <w:pPr>
                    <w:keepNext/>
                    <w:keepLines/>
                    <w:spacing w:after="0"/>
                    <w:jc w:val="center"/>
                    <w:rPr>
                      <w:rFonts w:ascii="Arial" w:hAnsi="Arial"/>
                      <w:b/>
                      <w:sz w:val="18"/>
                      <w:szCs w:val="20"/>
                    </w:rPr>
                  </w:pPr>
                </w:p>
              </w:tc>
              <w:tc>
                <w:tcPr>
                  <w:tcW w:w="2553" w:type="dxa"/>
                  <w:gridSpan w:val="3"/>
                  <w:tcBorders>
                    <w:bottom w:val="nil"/>
                  </w:tcBorders>
                  <w:shd w:val="clear" w:color="auto" w:fill="auto"/>
                  <w:vAlign w:val="bottom"/>
                </w:tcPr>
                <w:p w14:paraId="4B9627F3" w14:textId="77777777" w:rsidR="00E21872" w:rsidRPr="00E21872" w:rsidRDefault="00E21872" w:rsidP="00E21872">
                  <w:pPr>
                    <w:keepNext/>
                    <w:keepLines/>
                    <w:spacing w:after="0"/>
                    <w:jc w:val="center"/>
                    <w:rPr>
                      <w:rFonts w:ascii="Arial" w:hAnsi="Arial"/>
                      <w:b/>
                      <w:sz w:val="18"/>
                      <w:szCs w:val="20"/>
                    </w:rPr>
                  </w:pPr>
                  <w:proofErr w:type="spellStart"/>
                  <w:r w:rsidRPr="00E21872">
                    <w:rPr>
                      <w:rFonts w:ascii="Arial" w:hAnsi="Arial"/>
                      <w:b/>
                      <w:sz w:val="18"/>
                      <w:szCs w:val="20"/>
                    </w:rPr>
                    <w:t>dmrs-AdditionalPosition</w:t>
                  </w:r>
                  <w:proofErr w:type="spellEnd"/>
                </w:p>
              </w:tc>
              <w:tc>
                <w:tcPr>
                  <w:tcW w:w="2553" w:type="dxa"/>
                  <w:gridSpan w:val="3"/>
                  <w:tcBorders>
                    <w:bottom w:val="nil"/>
                  </w:tcBorders>
                  <w:shd w:val="clear" w:color="auto" w:fill="auto"/>
                  <w:vAlign w:val="bottom"/>
                </w:tcPr>
                <w:p w14:paraId="4B9627F4" w14:textId="77777777" w:rsidR="00E21872" w:rsidRPr="00E21872" w:rsidRDefault="00E21872" w:rsidP="00E21872">
                  <w:pPr>
                    <w:keepNext/>
                    <w:keepLines/>
                    <w:spacing w:after="0"/>
                    <w:jc w:val="center"/>
                    <w:rPr>
                      <w:rFonts w:ascii="Arial" w:hAnsi="Arial"/>
                      <w:b/>
                      <w:sz w:val="18"/>
                      <w:szCs w:val="20"/>
                    </w:rPr>
                  </w:pPr>
                  <w:proofErr w:type="spellStart"/>
                  <w:r w:rsidRPr="00E21872">
                    <w:rPr>
                      <w:rFonts w:ascii="Arial" w:hAnsi="Arial"/>
                      <w:b/>
                      <w:sz w:val="18"/>
                      <w:szCs w:val="20"/>
                    </w:rPr>
                    <w:t>dmrs-AdditionalPosition</w:t>
                  </w:r>
                  <w:proofErr w:type="spellEnd"/>
                </w:p>
              </w:tc>
            </w:tr>
            <w:tr w:rsidR="00E21872" w:rsidRPr="00E21872" w14:paraId="4B9627FD" w14:textId="77777777" w:rsidTr="003F48C4">
              <w:trPr>
                <w:jc w:val="center"/>
              </w:trPr>
              <w:tc>
                <w:tcPr>
                  <w:tcW w:w="2047" w:type="dxa"/>
                  <w:vMerge/>
                  <w:shd w:val="clear" w:color="auto" w:fill="auto"/>
                </w:tcPr>
                <w:p w14:paraId="4B9627F6" w14:textId="77777777" w:rsidR="00E21872" w:rsidRPr="00E21872" w:rsidRDefault="00E21872" w:rsidP="00E21872">
                  <w:pPr>
                    <w:keepNext/>
                    <w:keepLines/>
                    <w:spacing w:after="0"/>
                    <w:jc w:val="center"/>
                    <w:rPr>
                      <w:rFonts w:ascii="Arial" w:hAnsi="Arial"/>
                      <w:b/>
                      <w:sz w:val="18"/>
                      <w:szCs w:val="20"/>
                    </w:rPr>
                  </w:pPr>
                </w:p>
              </w:tc>
              <w:tc>
                <w:tcPr>
                  <w:tcW w:w="851" w:type="dxa"/>
                  <w:tcBorders>
                    <w:top w:val="nil"/>
                  </w:tcBorders>
                  <w:shd w:val="clear" w:color="auto" w:fill="auto"/>
                </w:tcPr>
                <w:p w14:paraId="4B9627F7"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0</w:t>
                  </w:r>
                </w:p>
              </w:tc>
              <w:tc>
                <w:tcPr>
                  <w:tcW w:w="851" w:type="dxa"/>
                  <w:tcBorders>
                    <w:top w:val="nil"/>
                  </w:tcBorders>
                  <w:shd w:val="clear" w:color="auto" w:fill="auto"/>
                </w:tcPr>
                <w:p w14:paraId="4B9627F8"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1</w:t>
                  </w:r>
                </w:p>
              </w:tc>
              <w:tc>
                <w:tcPr>
                  <w:tcW w:w="851" w:type="dxa"/>
                  <w:tcBorders>
                    <w:top w:val="nil"/>
                  </w:tcBorders>
                  <w:shd w:val="clear" w:color="auto" w:fill="auto"/>
                </w:tcPr>
                <w:p w14:paraId="4B9627F9"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2</w:t>
                  </w:r>
                </w:p>
              </w:tc>
              <w:tc>
                <w:tcPr>
                  <w:tcW w:w="851" w:type="dxa"/>
                  <w:tcBorders>
                    <w:top w:val="nil"/>
                  </w:tcBorders>
                  <w:shd w:val="clear" w:color="auto" w:fill="auto"/>
                </w:tcPr>
                <w:p w14:paraId="4B9627FA"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0</w:t>
                  </w:r>
                </w:p>
              </w:tc>
              <w:tc>
                <w:tcPr>
                  <w:tcW w:w="851" w:type="dxa"/>
                  <w:tcBorders>
                    <w:top w:val="nil"/>
                  </w:tcBorders>
                  <w:shd w:val="clear" w:color="auto" w:fill="auto"/>
                </w:tcPr>
                <w:p w14:paraId="4B9627FB"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1</w:t>
                  </w:r>
                </w:p>
              </w:tc>
              <w:tc>
                <w:tcPr>
                  <w:tcW w:w="851" w:type="dxa"/>
                  <w:tcBorders>
                    <w:top w:val="nil"/>
                  </w:tcBorders>
                  <w:shd w:val="clear" w:color="auto" w:fill="auto"/>
                </w:tcPr>
                <w:p w14:paraId="4B9627FC"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2</w:t>
                  </w:r>
                </w:p>
              </w:tc>
            </w:tr>
            <w:tr w:rsidR="00E21872" w:rsidRPr="00E21872" w14:paraId="4B962805" w14:textId="77777777" w:rsidTr="003F48C4">
              <w:trPr>
                <w:jc w:val="center"/>
              </w:trPr>
              <w:tc>
                <w:tcPr>
                  <w:tcW w:w="2047" w:type="dxa"/>
                  <w:shd w:val="clear" w:color="auto" w:fill="auto"/>
                </w:tcPr>
                <w:p w14:paraId="4B9627FE"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&lt;4</w:t>
                  </w:r>
                </w:p>
              </w:tc>
              <w:tc>
                <w:tcPr>
                  <w:tcW w:w="851" w:type="dxa"/>
                  <w:shd w:val="clear" w:color="auto" w:fill="auto"/>
                </w:tcPr>
                <w:p w14:paraId="4B9627FF" w14:textId="77777777" w:rsidR="00E21872" w:rsidRPr="00E21872" w:rsidRDefault="00E21872" w:rsidP="00E21872">
                  <w:pPr>
                    <w:keepNext/>
                    <w:keepLines/>
                    <w:spacing w:after="0"/>
                    <w:jc w:val="center"/>
                    <w:rPr>
                      <w:rFonts w:ascii="Arial" w:eastAsia="Times New Roman" w:hAnsi="Arial"/>
                      <w:sz w:val="18"/>
                      <w:szCs w:val="20"/>
                    </w:rPr>
                  </w:pPr>
                </w:p>
              </w:tc>
              <w:tc>
                <w:tcPr>
                  <w:tcW w:w="851" w:type="dxa"/>
                  <w:shd w:val="clear" w:color="auto" w:fill="auto"/>
                </w:tcPr>
                <w:p w14:paraId="4B96280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0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0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0D" w14:textId="77777777" w:rsidTr="003F48C4">
              <w:trPr>
                <w:jc w:val="center"/>
              </w:trPr>
              <w:tc>
                <w:tcPr>
                  <w:tcW w:w="2047" w:type="dxa"/>
                  <w:shd w:val="clear" w:color="auto" w:fill="auto"/>
                </w:tcPr>
                <w:p w14:paraId="4B962806"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4</w:t>
                  </w:r>
                </w:p>
              </w:tc>
              <w:tc>
                <w:tcPr>
                  <w:tcW w:w="851" w:type="dxa"/>
                  <w:shd w:val="clear" w:color="auto" w:fill="auto"/>
                </w:tcPr>
                <w:p w14:paraId="4B96280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5">
                      <v:shape id="_x0000_i1082" type="#_x0000_t75" style="width:9.8pt;height:15pt" o:ole="">
                        <v:imagedata r:id="rId16" o:title=""/>
                      </v:shape>
                      <o:OLEObject Type="Embed" ProgID="Equation.3" ShapeID="_x0000_i1082" DrawAspect="Content" ObjectID="_1627478147" r:id="rId74"/>
                    </w:object>
                  </w:r>
                </w:p>
              </w:tc>
              <w:tc>
                <w:tcPr>
                  <w:tcW w:w="851" w:type="dxa"/>
                  <w:shd w:val="clear" w:color="auto" w:fill="auto"/>
                </w:tcPr>
                <w:p w14:paraId="4B96280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6">
                      <v:shape id="_x0000_i1083" type="#_x0000_t75" style="width:9.8pt;height:15pt" o:ole="">
                        <v:imagedata r:id="rId16" o:title=""/>
                      </v:shape>
                      <o:OLEObject Type="Embed" ProgID="Equation.3" ShapeID="_x0000_i1083" DrawAspect="Content" ObjectID="_1627478148" r:id="rId75"/>
                    </w:object>
                  </w:r>
                </w:p>
              </w:tc>
              <w:tc>
                <w:tcPr>
                  <w:tcW w:w="851" w:type="dxa"/>
                  <w:shd w:val="clear" w:color="auto" w:fill="auto"/>
                </w:tcPr>
                <w:p w14:paraId="4B96280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0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0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0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15" w14:textId="77777777" w:rsidTr="003F48C4">
              <w:trPr>
                <w:jc w:val="center"/>
              </w:trPr>
              <w:tc>
                <w:tcPr>
                  <w:tcW w:w="2047" w:type="dxa"/>
                  <w:shd w:val="clear" w:color="auto" w:fill="auto"/>
                </w:tcPr>
                <w:p w14:paraId="4B96280E"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5</w:t>
                  </w:r>
                </w:p>
              </w:tc>
              <w:tc>
                <w:tcPr>
                  <w:tcW w:w="851" w:type="dxa"/>
                  <w:shd w:val="clear" w:color="auto" w:fill="auto"/>
                </w:tcPr>
                <w:p w14:paraId="4B96280F"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7">
                      <v:shape id="_x0000_i1084" type="#_x0000_t75" style="width:9.8pt;height:15pt" o:ole="">
                        <v:imagedata r:id="rId16" o:title=""/>
                      </v:shape>
                      <o:OLEObject Type="Embed" ProgID="Equation.3" ShapeID="_x0000_i1084" DrawAspect="Content" ObjectID="_1627478149" r:id="rId76"/>
                    </w:object>
                  </w:r>
                </w:p>
              </w:tc>
              <w:tc>
                <w:tcPr>
                  <w:tcW w:w="851" w:type="dxa"/>
                  <w:shd w:val="clear" w:color="auto" w:fill="auto"/>
                </w:tcPr>
                <w:p w14:paraId="4B96281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8">
                      <v:shape id="_x0000_i1085" type="#_x0000_t75" style="width:9.8pt;height:15pt" o:ole="">
                        <v:imagedata r:id="rId16" o:title=""/>
                      </v:shape>
                      <o:OLEObject Type="Embed" ProgID="Equation.3" ShapeID="_x0000_i1085" DrawAspect="Content" ObjectID="_1627478150" r:id="rId77"/>
                    </w:object>
                  </w:r>
                </w:p>
              </w:tc>
              <w:tc>
                <w:tcPr>
                  <w:tcW w:w="851" w:type="dxa"/>
                  <w:shd w:val="clear" w:color="auto" w:fill="auto"/>
                </w:tcPr>
                <w:p w14:paraId="4B96281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12"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1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1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1D" w14:textId="77777777" w:rsidTr="003F48C4">
              <w:trPr>
                <w:jc w:val="center"/>
              </w:trPr>
              <w:tc>
                <w:tcPr>
                  <w:tcW w:w="2047" w:type="dxa"/>
                  <w:shd w:val="clear" w:color="auto" w:fill="auto"/>
                </w:tcPr>
                <w:p w14:paraId="4B962816" w14:textId="77777777" w:rsidR="00E21872" w:rsidRPr="00E21872" w:rsidDel="00317D3F" w:rsidRDefault="00E21872" w:rsidP="00E21872">
                  <w:pPr>
                    <w:keepNext/>
                    <w:keepLines/>
                    <w:spacing w:after="0"/>
                    <w:jc w:val="center"/>
                    <w:rPr>
                      <w:rFonts w:ascii="Arial" w:hAnsi="Arial"/>
                      <w:sz w:val="18"/>
                      <w:szCs w:val="20"/>
                    </w:rPr>
                  </w:pPr>
                  <w:r w:rsidRPr="00E21872">
                    <w:rPr>
                      <w:rFonts w:ascii="Arial" w:hAnsi="Arial"/>
                      <w:sz w:val="18"/>
                      <w:szCs w:val="20"/>
                    </w:rPr>
                    <w:t>6</w:t>
                  </w:r>
                </w:p>
              </w:tc>
              <w:tc>
                <w:tcPr>
                  <w:tcW w:w="851" w:type="dxa"/>
                  <w:shd w:val="clear" w:color="auto" w:fill="auto"/>
                </w:tcPr>
                <w:p w14:paraId="4B96281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09">
                      <v:shape id="_x0000_i1086" type="#_x0000_t75" style="width:9.8pt;height:15pt" o:ole="">
                        <v:imagedata r:id="rId16" o:title=""/>
                      </v:shape>
                      <o:OLEObject Type="Embed" ProgID="Equation.3" ShapeID="_x0000_i1086" DrawAspect="Content" ObjectID="_1627478151" r:id="rId78"/>
                    </w:object>
                  </w:r>
                </w:p>
              </w:tc>
              <w:tc>
                <w:tcPr>
                  <w:tcW w:w="851" w:type="dxa"/>
                  <w:shd w:val="clear" w:color="auto" w:fill="auto"/>
                </w:tcPr>
                <w:p w14:paraId="4B96281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A">
                      <v:shape id="_x0000_i1087" type="#_x0000_t75" style="width:9.8pt;height:15pt" o:ole="">
                        <v:imagedata r:id="rId16" o:title=""/>
                      </v:shape>
                      <o:OLEObject Type="Embed" ProgID="Equation.3" ShapeID="_x0000_i1087" DrawAspect="Content" ObjectID="_1627478152" r:id="rId79"/>
                    </w:object>
                  </w:r>
                </w:p>
              </w:tc>
              <w:tc>
                <w:tcPr>
                  <w:tcW w:w="851" w:type="dxa"/>
                  <w:shd w:val="clear" w:color="auto" w:fill="auto"/>
                </w:tcPr>
                <w:p w14:paraId="4B96281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1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0B" wp14:editId="4B962A0C">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0D" wp14:editId="4B962A0E">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25" w14:textId="77777777" w:rsidTr="003F48C4">
              <w:trPr>
                <w:jc w:val="center"/>
              </w:trPr>
              <w:tc>
                <w:tcPr>
                  <w:tcW w:w="2047" w:type="dxa"/>
                  <w:shd w:val="clear" w:color="auto" w:fill="auto"/>
                </w:tcPr>
                <w:p w14:paraId="4B96281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7</w:t>
                  </w:r>
                </w:p>
              </w:tc>
              <w:tc>
                <w:tcPr>
                  <w:tcW w:w="851" w:type="dxa"/>
                  <w:shd w:val="clear" w:color="auto" w:fill="auto"/>
                </w:tcPr>
                <w:p w14:paraId="4B96281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0F">
                      <v:shape id="_x0000_i1088" type="#_x0000_t75" style="width:9.8pt;height:15pt" o:ole="">
                        <v:imagedata r:id="rId16" o:title=""/>
                      </v:shape>
                      <o:OLEObject Type="Embed" ProgID="Equation.3" ShapeID="_x0000_i1088" DrawAspect="Content" ObjectID="_1627478153" r:id="rId80"/>
                    </w:object>
                  </w:r>
                </w:p>
              </w:tc>
              <w:tc>
                <w:tcPr>
                  <w:tcW w:w="851" w:type="dxa"/>
                  <w:shd w:val="clear" w:color="auto" w:fill="auto"/>
                </w:tcPr>
                <w:p w14:paraId="4B96282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0">
                      <v:shape id="_x0000_i1089" type="#_x0000_t75" style="width:9.8pt;height:15pt" o:ole="">
                        <v:imagedata r:id="rId16" o:title=""/>
                      </v:shape>
                      <o:OLEObject Type="Embed" ProgID="Equation.3" ShapeID="_x0000_i1089" DrawAspect="Content" ObjectID="_1627478154" r:id="rId81"/>
                    </w:object>
                  </w:r>
                </w:p>
              </w:tc>
              <w:tc>
                <w:tcPr>
                  <w:tcW w:w="851" w:type="dxa"/>
                  <w:shd w:val="clear" w:color="auto" w:fill="auto"/>
                </w:tcPr>
                <w:p w14:paraId="4B96282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2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1">
                      <v:shape id="_x0000_i1090" type="#_x0000_t75" style="width:9.8pt;height:15pt" o:ole="">
                        <v:imagedata r:id="rId16" o:title=""/>
                      </v:shape>
                      <o:OLEObject Type="Embed" ProgID="Equation.3" ShapeID="_x0000_i1090" DrawAspect="Content" ObjectID="_1627478155" r:id="rId82"/>
                    </w:object>
                  </w:r>
                </w:p>
              </w:tc>
              <w:tc>
                <w:tcPr>
                  <w:tcW w:w="851" w:type="dxa"/>
                  <w:shd w:val="clear" w:color="auto" w:fill="auto"/>
                </w:tcPr>
                <w:p w14:paraId="4B96282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2">
                      <v:shape id="_x0000_i1091" type="#_x0000_t75" style="width:9.8pt;height:15pt" o:ole="">
                        <v:imagedata r:id="rId16" o:title=""/>
                      </v:shape>
                      <o:OLEObject Type="Embed" ProgID="Equation.3" ShapeID="_x0000_i1091" DrawAspect="Content" ObjectID="_1627478156" r:id="rId83"/>
                    </w:object>
                  </w:r>
                </w:p>
              </w:tc>
              <w:tc>
                <w:tcPr>
                  <w:tcW w:w="851" w:type="dxa"/>
                  <w:shd w:val="clear" w:color="auto" w:fill="auto"/>
                </w:tcPr>
                <w:p w14:paraId="4B96282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2D" w14:textId="77777777" w:rsidTr="003F48C4">
              <w:trPr>
                <w:jc w:val="center"/>
              </w:trPr>
              <w:tc>
                <w:tcPr>
                  <w:tcW w:w="2047" w:type="dxa"/>
                  <w:shd w:val="clear" w:color="auto" w:fill="auto"/>
                </w:tcPr>
                <w:p w14:paraId="4B96282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82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3">
                      <v:shape id="_x0000_i1092" type="#_x0000_t75" style="width:9.8pt;height:15pt" o:ole="">
                        <v:imagedata r:id="rId16" o:title=""/>
                      </v:shape>
                      <o:OLEObject Type="Embed" ProgID="Equation.3" ShapeID="_x0000_i1092" DrawAspect="Content" ObjectID="_1627478157" r:id="rId84"/>
                    </w:object>
                  </w:r>
                </w:p>
              </w:tc>
              <w:tc>
                <w:tcPr>
                  <w:tcW w:w="851" w:type="dxa"/>
                  <w:shd w:val="clear" w:color="auto" w:fill="auto"/>
                </w:tcPr>
                <w:p w14:paraId="4B96282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4">
                      <v:shape id="_x0000_i1093" type="#_x0000_t75" style="width:9.8pt;height:15pt" o:ole="">
                        <v:imagedata r:id="rId16" o:title=""/>
                      </v:shape>
                      <o:OLEObject Type="Embed" ProgID="Equation.3" ShapeID="_x0000_i1093" DrawAspect="Content" ObjectID="_1627478158" r:id="rId85"/>
                    </w:object>
                  </w:r>
                </w:p>
              </w:tc>
              <w:tc>
                <w:tcPr>
                  <w:tcW w:w="851" w:type="dxa"/>
                  <w:shd w:val="clear" w:color="auto" w:fill="auto"/>
                </w:tcPr>
                <w:p w14:paraId="4B96282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2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2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2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35" w14:textId="77777777" w:rsidTr="003F48C4">
              <w:trPr>
                <w:jc w:val="center"/>
              </w:trPr>
              <w:tc>
                <w:tcPr>
                  <w:tcW w:w="2047" w:type="dxa"/>
                  <w:shd w:val="clear" w:color="auto" w:fill="auto"/>
                </w:tcPr>
                <w:p w14:paraId="4B96282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82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5">
                      <v:shape id="_x0000_i1094" type="#_x0000_t75" style="width:9.8pt;height:15pt" o:ole="">
                        <v:imagedata r:id="rId16" o:title=""/>
                      </v:shape>
                      <o:OLEObject Type="Embed" ProgID="Equation.3" ShapeID="_x0000_i1094" DrawAspect="Content" ObjectID="_1627478159" r:id="rId86"/>
                    </w:object>
                  </w:r>
                </w:p>
              </w:tc>
              <w:tc>
                <w:tcPr>
                  <w:tcW w:w="851" w:type="dxa"/>
                  <w:shd w:val="clear" w:color="auto" w:fill="auto"/>
                </w:tcPr>
                <w:p w14:paraId="4B96283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6">
                      <v:shape id="_x0000_i1095" type="#_x0000_t75" style="width:9.8pt;height:15pt" o:ole="">
                        <v:imagedata r:id="rId16" o:title=""/>
                      </v:shape>
                      <o:OLEObject Type="Embed" ProgID="Equation.3" ShapeID="_x0000_i1095" DrawAspect="Content" ObjectID="_1627478160" r:id="rId87"/>
                    </w:object>
                  </w:r>
                </w:p>
              </w:tc>
              <w:tc>
                <w:tcPr>
                  <w:tcW w:w="851" w:type="dxa"/>
                  <w:shd w:val="clear" w:color="auto" w:fill="auto"/>
                </w:tcPr>
                <w:p w14:paraId="4B96283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3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3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3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3D" w14:textId="77777777" w:rsidTr="003F48C4">
              <w:trPr>
                <w:jc w:val="center"/>
              </w:trPr>
              <w:tc>
                <w:tcPr>
                  <w:tcW w:w="2047" w:type="dxa"/>
                  <w:shd w:val="clear" w:color="auto" w:fill="auto"/>
                </w:tcPr>
                <w:p w14:paraId="4B96283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83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7">
                      <v:shape id="_x0000_i1096" type="#_x0000_t75" style="width:9.8pt;height:15pt" o:ole="">
                        <v:imagedata r:id="rId16" o:title=""/>
                      </v:shape>
                      <o:OLEObject Type="Embed" ProgID="Equation.3" ShapeID="_x0000_i1096" DrawAspect="Content" ObjectID="_1627478161" r:id="rId88"/>
                    </w:object>
                  </w:r>
                </w:p>
              </w:tc>
              <w:tc>
                <w:tcPr>
                  <w:tcW w:w="851" w:type="dxa"/>
                  <w:shd w:val="clear" w:color="auto" w:fill="auto"/>
                </w:tcPr>
                <w:p w14:paraId="4B96283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8">
                      <v:shape id="_x0000_i1097" type="#_x0000_t75" style="width:9.8pt;height:15pt" o:ole="">
                        <v:imagedata r:id="rId16" o:title=""/>
                      </v:shape>
                      <o:OLEObject Type="Embed" ProgID="Equation.3" ShapeID="_x0000_i1097" DrawAspect="Content" ObjectID="_1627478162" r:id="rId89"/>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3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3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3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3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45" w14:textId="77777777" w:rsidTr="003F48C4">
              <w:trPr>
                <w:jc w:val="center"/>
              </w:trPr>
              <w:tc>
                <w:tcPr>
                  <w:tcW w:w="2047" w:type="dxa"/>
                  <w:shd w:val="clear" w:color="auto" w:fill="auto"/>
                </w:tcPr>
                <w:p w14:paraId="4B96283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83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9">
                      <v:shape id="_x0000_i1098" type="#_x0000_t75" style="width:9.8pt;height:15pt" o:ole="">
                        <v:imagedata r:id="rId16" o:title=""/>
                      </v:shape>
                      <o:OLEObject Type="Embed" ProgID="Equation.3" ShapeID="_x0000_i1098" DrawAspect="Content" ObjectID="_1627478163" r:id="rId90"/>
                    </w:object>
                  </w:r>
                </w:p>
              </w:tc>
              <w:tc>
                <w:tcPr>
                  <w:tcW w:w="851" w:type="dxa"/>
                  <w:shd w:val="clear" w:color="auto" w:fill="auto"/>
                </w:tcPr>
                <w:p w14:paraId="4B96284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A">
                      <v:shape id="_x0000_i1099" type="#_x0000_t75" style="width:9.8pt;height:15pt" o:ole="">
                        <v:imagedata r:id="rId16" o:title=""/>
                      </v:shape>
                      <o:OLEObject Type="Embed" ProgID="Equation.3" ShapeID="_x0000_i1099" DrawAspect="Content" ObjectID="_1627478164" r:id="rId91"/>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4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4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4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4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4D" w14:textId="77777777" w:rsidTr="003F48C4">
              <w:trPr>
                <w:jc w:val="center"/>
              </w:trPr>
              <w:tc>
                <w:tcPr>
                  <w:tcW w:w="2047" w:type="dxa"/>
                  <w:shd w:val="clear" w:color="auto" w:fill="auto"/>
                </w:tcPr>
                <w:p w14:paraId="4B96284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84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B">
                      <v:shape id="_x0000_i1100" type="#_x0000_t75" style="width:9.8pt;height:15pt" o:ole="">
                        <v:imagedata r:id="rId16" o:title=""/>
                      </v:shape>
                      <o:OLEObject Type="Embed" ProgID="Equation.3" ShapeID="_x0000_i1100" DrawAspect="Content" ObjectID="_1627478165" r:id="rId92"/>
                    </w:object>
                  </w:r>
                </w:p>
              </w:tc>
              <w:tc>
                <w:tcPr>
                  <w:tcW w:w="851" w:type="dxa"/>
                  <w:shd w:val="clear" w:color="auto" w:fill="auto"/>
                </w:tcPr>
                <w:p w14:paraId="4B96284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C">
                      <v:shape id="_x0000_i1101" type="#_x0000_t75" style="width:9.8pt;height:15pt" o:ole="">
                        <v:imagedata r:id="rId16" o:title=""/>
                      </v:shape>
                      <o:OLEObject Type="Embed" ProgID="Equation.3" ShapeID="_x0000_i1101" DrawAspect="Content" ObjectID="_1627478166" r:id="rId93"/>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84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4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4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4C" w14:textId="77777777" w:rsidR="00E21872" w:rsidRPr="00E21872" w:rsidRDefault="00E21872" w:rsidP="00E21872">
                  <w:pPr>
                    <w:keepNext/>
                    <w:keepLines/>
                    <w:spacing w:after="0"/>
                    <w:jc w:val="center"/>
                    <w:rPr>
                      <w:rFonts w:ascii="Arial" w:hAnsi="Arial"/>
                      <w:sz w:val="18"/>
                      <w:szCs w:val="20"/>
                    </w:rPr>
                  </w:pPr>
                </w:p>
              </w:tc>
            </w:tr>
            <w:tr w:rsidR="00E21872" w:rsidRPr="00E21872" w14:paraId="4B962855" w14:textId="77777777" w:rsidTr="003F48C4">
              <w:trPr>
                <w:jc w:val="center"/>
              </w:trPr>
              <w:tc>
                <w:tcPr>
                  <w:tcW w:w="2047" w:type="dxa"/>
                  <w:shd w:val="clear" w:color="auto" w:fill="auto"/>
                </w:tcPr>
                <w:p w14:paraId="4B96284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84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D">
                      <v:shape id="_x0000_i1102" type="#_x0000_t75" style="width:9.8pt;height:15pt" o:ole="">
                        <v:imagedata r:id="rId16" o:title=""/>
                      </v:shape>
                      <o:OLEObject Type="Embed" ProgID="Equation.3" ShapeID="_x0000_i1102" DrawAspect="Content" ObjectID="_1627478167" r:id="rId94"/>
                    </w:object>
                  </w:r>
                </w:p>
              </w:tc>
              <w:tc>
                <w:tcPr>
                  <w:tcW w:w="851" w:type="dxa"/>
                  <w:shd w:val="clear" w:color="auto" w:fill="auto"/>
                </w:tcPr>
                <w:p w14:paraId="4B96285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A1E">
                      <v:shape id="_x0000_i1103" type="#_x0000_t75" style="width:9.8pt;height:15pt" o:ole="">
                        <v:imagedata r:id="rId16" o:title=""/>
                      </v:shape>
                      <o:OLEObject Type="Embed" ProgID="Equation.3" ShapeID="_x0000_i1103" DrawAspect="Content" ObjectID="_1627478168" r:id="rId95"/>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85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5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sz w:val="18"/>
                      <w:szCs w:val="20"/>
                    </w:rPr>
                    <w:t>-</w:t>
                  </w:r>
                </w:p>
              </w:tc>
              <w:tc>
                <w:tcPr>
                  <w:tcW w:w="851" w:type="dxa"/>
                  <w:shd w:val="clear" w:color="auto" w:fill="auto"/>
                </w:tcPr>
                <w:p w14:paraId="4B96285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54" w14:textId="77777777" w:rsidR="00E21872" w:rsidRPr="00E21872" w:rsidRDefault="00E21872" w:rsidP="00E21872">
                  <w:pPr>
                    <w:keepNext/>
                    <w:keepLines/>
                    <w:spacing w:after="0"/>
                    <w:jc w:val="center"/>
                    <w:rPr>
                      <w:rFonts w:ascii="Arial" w:hAnsi="Arial"/>
                      <w:sz w:val="18"/>
                      <w:szCs w:val="20"/>
                    </w:rPr>
                  </w:pPr>
                </w:p>
              </w:tc>
            </w:tr>
            <w:tr w:rsidR="00E21872" w:rsidRPr="00E21872" w14:paraId="4B96285D" w14:textId="77777777" w:rsidTr="003F48C4">
              <w:trPr>
                <w:jc w:val="center"/>
              </w:trPr>
              <w:tc>
                <w:tcPr>
                  <w:tcW w:w="2047" w:type="dxa"/>
                  <w:shd w:val="clear" w:color="auto" w:fill="auto"/>
                </w:tcPr>
                <w:p w14:paraId="4B96285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85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1F">
                      <v:shape id="_x0000_i1104" type="#_x0000_t75" style="width:9.8pt;height:15pt" o:ole="">
                        <v:imagedata r:id="rId16" o:title=""/>
                      </v:shape>
                      <o:OLEObject Type="Embed" ProgID="Equation.3" ShapeID="_x0000_i1104" DrawAspect="Content" ObjectID="_1627478169" r:id="rId96"/>
                    </w:object>
                  </w:r>
                </w:p>
              </w:tc>
              <w:tc>
                <w:tcPr>
                  <w:tcW w:w="851" w:type="dxa"/>
                  <w:shd w:val="clear" w:color="auto" w:fill="auto"/>
                </w:tcPr>
                <w:p w14:paraId="4B96285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A20">
                      <v:shape id="_x0000_i1105" type="#_x0000_t75" style="width:9.8pt;height:15pt" o:ole="">
                        <v:imagedata r:id="rId16" o:title=""/>
                      </v:shape>
                      <o:OLEObject Type="Embed" ProgID="Equation.3" ShapeID="_x0000_i1105" DrawAspect="Content" ObjectID="_1627478170" r:id="rId97"/>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85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85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85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85C" w14:textId="77777777" w:rsidR="00E21872" w:rsidRPr="00E21872" w:rsidRDefault="00E21872" w:rsidP="00E21872">
                  <w:pPr>
                    <w:keepNext/>
                    <w:keepLines/>
                    <w:spacing w:after="0"/>
                    <w:jc w:val="center"/>
                    <w:rPr>
                      <w:rFonts w:ascii="Arial" w:hAnsi="Arial"/>
                      <w:sz w:val="18"/>
                      <w:szCs w:val="20"/>
                    </w:rPr>
                  </w:pPr>
                </w:p>
              </w:tc>
            </w:tr>
          </w:tbl>
          <w:p w14:paraId="4B96285E" w14:textId="77777777" w:rsidR="00E21872" w:rsidRDefault="00E21872" w:rsidP="00A57703">
            <w:pPr>
              <w:spacing w:before="240"/>
            </w:pPr>
          </w:p>
        </w:tc>
      </w:tr>
    </w:tbl>
    <w:p w14:paraId="4B962860" w14:textId="77777777" w:rsidR="00E21872" w:rsidRDefault="00E21872" w:rsidP="00A57703">
      <w:pPr>
        <w:spacing w:before="240"/>
      </w:pPr>
      <w:r>
        <w:t>As can be seen in the two tables in 38.211, DMRS positions are missing for PDSCH lengths other than 2/4/6/7 symbol length PDSCH mapping type B, where 6 symbol length is for extended CP and 7 symbol length is for normal CP. In order to support flexible length of PDSCH mapping type B, the simplest way is to utilize the DMRS pattern of PUSCH mapping type B, where all PUSCH durations from 1 to 14 are supported and corresponding DMRS positions were already defined. In section 6.4.1.1.3 of the same spec [3], DMRS positions for PUSCH are defined as given below</w:t>
      </w:r>
      <w:r w:rsidR="003F48C4">
        <w:t xml:space="preserve">. Given that the DMRS structure are identical between PUSCH and PDSCH for symbol lengths of 2/4/6/7 of mapping type B and even all lengths of mapping </w:t>
      </w:r>
      <w:r w:rsidR="003F48C4">
        <w:lastRenderedPageBreak/>
        <w:t xml:space="preserve">type A, there is no big motivations to have different DMRS positions for symbol lengths other than 2/4/6/7 between PDSCH and PUSCH. </w:t>
      </w:r>
    </w:p>
    <w:p w14:paraId="4B962861" w14:textId="77777777" w:rsidR="003F48C4" w:rsidRDefault="003F48C4" w:rsidP="00A57703">
      <w:pPr>
        <w:spacing w:before="240"/>
      </w:pPr>
    </w:p>
    <w:tbl>
      <w:tblPr>
        <w:tblStyle w:val="TableGrid"/>
        <w:tblW w:w="0" w:type="auto"/>
        <w:tblLook w:val="04A0" w:firstRow="1" w:lastRow="0" w:firstColumn="1" w:lastColumn="0" w:noHBand="0" w:noVBand="1"/>
      </w:tblPr>
      <w:tblGrid>
        <w:gridCol w:w="9919"/>
      </w:tblGrid>
      <w:tr w:rsidR="00E21872" w14:paraId="4B962981" w14:textId="77777777" w:rsidTr="003F48C4">
        <w:tc>
          <w:tcPr>
            <w:tcW w:w="9919" w:type="dxa"/>
          </w:tcPr>
          <w:p w14:paraId="4B962862" w14:textId="77777777" w:rsidR="00E21872" w:rsidRDefault="00E21872" w:rsidP="003F48C4">
            <w:pPr>
              <w:keepNext/>
              <w:keepLines/>
              <w:spacing w:before="60" w:after="180"/>
              <w:rPr>
                <w:rFonts w:ascii="Arial" w:eastAsia="Times New Roman" w:hAnsi="Arial"/>
                <w:b/>
                <w:szCs w:val="20"/>
              </w:rPr>
            </w:pPr>
            <w:r>
              <w:rPr>
                <w:rFonts w:ascii="Arial" w:eastAsia="Times New Roman" w:hAnsi="Arial"/>
                <w:b/>
                <w:szCs w:val="20"/>
              </w:rPr>
              <w:t xml:space="preserve">In section </w:t>
            </w:r>
            <w:r w:rsidRPr="00E21872">
              <w:rPr>
                <w:rFonts w:ascii="Arial" w:eastAsia="Times New Roman" w:hAnsi="Arial"/>
                <w:b/>
                <w:szCs w:val="20"/>
              </w:rPr>
              <w:t xml:space="preserve"> </w:t>
            </w:r>
            <w:r>
              <w:rPr>
                <w:rFonts w:ascii="Arial" w:eastAsia="Times New Roman" w:hAnsi="Arial"/>
                <w:b/>
                <w:szCs w:val="20"/>
              </w:rPr>
              <w:t>6</w:t>
            </w:r>
            <w:r w:rsidRPr="00E21872">
              <w:rPr>
                <w:rFonts w:ascii="Arial" w:eastAsia="Times New Roman" w:hAnsi="Arial"/>
                <w:b/>
                <w:szCs w:val="20"/>
              </w:rPr>
              <w:t>.4.1.1.2 of 38.211</w:t>
            </w:r>
          </w:p>
          <w:p w14:paraId="4B962863"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6.4.1.1.3-3: PUSCH DM-RS positions </w:t>
            </w:r>
            <w:r w:rsidRPr="00E21872">
              <w:rPr>
                <w:rFonts w:ascii="Arial" w:eastAsia="Times New Roman" w:hAnsi="Arial"/>
                <w:b/>
                <w:position w:val="-6"/>
                <w:szCs w:val="20"/>
              </w:rPr>
              <w:object w:dxaOrig="160" w:dyaOrig="300" w14:anchorId="4B962A21">
                <v:shape id="_x0000_i1106" type="#_x0000_t75" style="width:7.5pt;height:14.4pt" o:ole="">
                  <v:imagedata r:id="rId13" o:title=""/>
                </v:shape>
                <o:OLEObject Type="Embed" ProgID="Equation.3" ShapeID="_x0000_i1106" DrawAspect="Content" ObjectID="_1627478171" r:id="rId98"/>
              </w:object>
            </w:r>
            <w:r w:rsidRPr="00E21872">
              <w:rPr>
                <w:rFonts w:ascii="Arial" w:eastAsia="Times New Roman" w:hAnsi="Arial"/>
                <w:b/>
                <w:szCs w:val="20"/>
              </w:rP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E21872" w:rsidRPr="00E21872" w14:paraId="4B962866" w14:textId="77777777" w:rsidTr="003F48C4">
              <w:trPr>
                <w:jc w:val="center"/>
              </w:trPr>
              <w:tc>
                <w:tcPr>
                  <w:tcW w:w="956" w:type="dxa"/>
                  <w:vMerge w:val="restart"/>
                  <w:shd w:val="clear" w:color="auto" w:fill="auto"/>
                </w:tcPr>
                <w:p w14:paraId="4B962864"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E21872">
                    <w:rPr>
                      <w:rFonts w:ascii="Arial" w:hAnsi="Arial"/>
                      <w:szCs w:val="20"/>
                    </w:rPr>
                    <w:t xml:space="preserve"> </w:t>
                  </w:r>
                  <w:r w:rsidRPr="00E21872">
                    <w:rPr>
                      <w:rFonts w:ascii="Arial" w:hAnsi="Arial"/>
                      <w:b/>
                      <w:sz w:val="18"/>
                      <w:szCs w:val="20"/>
                    </w:rPr>
                    <w:t xml:space="preserve"> in symbols</w:t>
                  </w:r>
                </w:p>
              </w:tc>
              <w:tc>
                <w:tcPr>
                  <w:tcW w:w="7403" w:type="dxa"/>
                  <w:gridSpan w:val="8"/>
                  <w:tcBorders>
                    <w:bottom w:val="nil"/>
                  </w:tcBorders>
                  <w:shd w:val="clear" w:color="auto" w:fill="auto"/>
                </w:tcPr>
                <w:p w14:paraId="4B962865" w14:textId="77777777" w:rsidR="00E21872" w:rsidRPr="00E21872" w:rsidRDefault="00E21872" w:rsidP="00E21872">
                  <w:pPr>
                    <w:keepNext/>
                    <w:keepLines/>
                    <w:spacing w:after="0"/>
                    <w:jc w:val="center"/>
                    <w:rPr>
                      <w:rFonts w:ascii="Arial" w:eastAsia="Times New Roman" w:hAnsi="Arial"/>
                      <w:b/>
                      <w:position w:val="-10"/>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A22">
                      <v:shape id="_x0000_i1107" type="#_x0000_t75" style="width:7.5pt;height:14.4pt" o:ole="">
                        <v:imagedata r:id="rId13" o:title=""/>
                      </v:shape>
                      <o:OLEObject Type="Embed" ProgID="Equation.3" ShapeID="_x0000_i1107" DrawAspect="Content" ObjectID="_1627478172" r:id="rId99"/>
                    </w:object>
                  </w:r>
                </w:p>
              </w:tc>
            </w:tr>
            <w:tr w:rsidR="00E21872" w:rsidRPr="00E21872" w14:paraId="4B96286A" w14:textId="77777777" w:rsidTr="003F48C4">
              <w:trPr>
                <w:jc w:val="center"/>
              </w:trPr>
              <w:tc>
                <w:tcPr>
                  <w:tcW w:w="956" w:type="dxa"/>
                  <w:vMerge/>
                  <w:tcBorders>
                    <w:right w:val="nil"/>
                  </w:tcBorders>
                  <w:shd w:val="clear" w:color="auto" w:fill="auto"/>
                </w:tcPr>
                <w:p w14:paraId="4B962867" w14:textId="77777777" w:rsidR="00E21872" w:rsidRPr="00E21872" w:rsidRDefault="00E21872" w:rsidP="00E21872">
                  <w:pPr>
                    <w:keepNext/>
                    <w:keepLines/>
                    <w:spacing w:after="0"/>
                    <w:jc w:val="center"/>
                    <w:rPr>
                      <w:rFonts w:ascii="Arial" w:hAnsi="Arial"/>
                      <w:b/>
                      <w:sz w:val="18"/>
                      <w:szCs w:val="20"/>
                    </w:rPr>
                  </w:pPr>
                </w:p>
              </w:tc>
              <w:tc>
                <w:tcPr>
                  <w:tcW w:w="3781" w:type="dxa"/>
                  <w:gridSpan w:val="4"/>
                  <w:tcBorders>
                    <w:top w:val="nil"/>
                    <w:left w:val="nil"/>
                    <w:bottom w:val="single" w:sz="4" w:space="0" w:color="auto"/>
                    <w:right w:val="single" w:sz="4" w:space="0" w:color="auto"/>
                  </w:tcBorders>
                  <w:shd w:val="clear" w:color="auto" w:fill="auto"/>
                </w:tcPr>
                <w:p w14:paraId="4B962868"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PUSCH mapping type A</w:t>
                  </w:r>
                </w:p>
              </w:tc>
              <w:tc>
                <w:tcPr>
                  <w:tcW w:w="3622" w:type="dxa"/>
                  <w:gridSpan w:val="4"/>
                  <w:tcBorders>
                    <w:top w:val="nil"/>
                    <w:left w:val="single" w:sz="4" w:space="0" w:color="auto"/>
                    <w:bottom w:val="single" w:sz="4" w:space="0" w:color="auto"/>
                    <w:right w:val="nil"/>
                  </w:tcBorders>
                  <w:shd w:val="clear" w:color="auto" w:fill="auto"/>
                </w:tcPr>
                <w:p w14:paraId="4B962869" w14:textId="77777777" w:rsidR="00E21872" w:rsidRPr="00E21872" w:rsidRDefault="00E21872" w:rsidP="00E21872">
                  <w:pPr>
                    <w:keepNext/>
                    <w:keepLines/>
                    <w:spacing w:after="0"/>
                    <w:jc w:val="center"/>
                    <w:rPr>
                      <w:rFonts w:ascii="Arial" w:eastAsia="Times New Roman" w:hAnsi="Arial"/>
                      <w:b/>
                      <w:position w:val="-10"/>
                      <w:sz w:val="18"/>
                      <w:szCs w:val="20"/>
                    </w:rPr>
                  </w:pPr>
                  <w:r w:rsidRPr="00E21872">
                    <w:rPr>
                      <w:rFonts w:ascii="Arial" w:hAnsi="Arial"/>
                      <w:b/>
                      <w:sz w:val="18"/>
                      <w:szCs w:val="20"/>
                    </w:rPr>
                    <w:t>PUSCH mapping type B</w:t>
                  </w:r>
                </w:p>
              </w:tc>
            </w:tr>
            <w:tr w:rsidR="00E21872" w:rsidRPr="00E21872" w14:paraId="4B96286E" w14:textId="77777777" w:rsidTr="003F48C4">
              <w:trPr>
                <w:jc w:val="center"/>
              </w:trPr>
              <w:tc>
                <w:tcPr>
                  <w:tcW w:w="956" w:type="dxa"/>
                  <w:vMerge/>
                  <w:shd w:val="clear" w:color="auto" w:fill="auto"/>
                </w:tcPr>
                <w:p w14:paraId="4B96286B" w14:textId="77777777" w:rsidR="00E21872" w:rsidRPr="00E21872" w:rsidRDefault="00E21872" w:rsidP="00E21872">
                  <w:pPr>
                    <w:keepNext/>
                    <w:keepLines/>
                    <w:spacing w:after="0"/>
                    <w:jc w:val="center"/>
                    <w:rPr>
                      <w:rFonts w:ascii="Arial" w:hAnsi="Arial"/>
                      <w:b/>
                      <w:sz w:val="18"/>
                      <w:szCs w:val="20"/>
                    </w:rPr>
                  </w:pPr>
                </w:p>
              </w:tc>
              <w:tc>
                <w:tcPr>
                  <w:tcW w:w="3781" w:type="dxa"/>
                  <w:gridSpan w:val="4"/>
                  <w:tcBorders>
                    <w:top w:val="single" w:sz="4" w:space="0" w:color="auto"/>
                    <w:bottom w:val="nil"/>
                  </w:tcBorders>
                  <w:shd w:val="clear" w:color="auto" w:fill="auto"/>
                </w:tcPr>
                <w:p w14:paraId="4B96286C" w14:textId="77777777" w:rsidR="00E21872" w:rsidRPr="00E21872" w:rsidRDefault="00E21872" w:rsidP="00E21872">
                  <w:pPr>
                    <w:keepNext/>
                    <w:keepLines/>
                    <w:spacing w:after="0"/>
                    <w:jc w:val="center"/>
                    <w:rPr>
                      <w:rFonts w:ascii="Arial" w:hAnsi="Arial"/>
                      <w:b/>
                      <w:sz w:val="18"/>
                      <w:szCs w:val="20"/>
                    </w:rPr>
                  </w:pPr>
                  <w:proofErr w:type="spellStart"/>
                  <w:r w:rsidRPr="00E21872">
                    <w:rPr>
                      <w:rFonts w:ascii="Arial" w:hAnsi="Arial"/>
                      <w:b/>
                      <w:i/>
                      <w:sz w:val="18"/>
                      <w:szCs w:val="20"/>
                    </w:rPr>
                    <w:t>dmrs-AdditionalPosition</w:t>
                  </w:r>
                  <w:proofErr w:type="spellEnd"/>
                </w:p>
              </w:tc>
              <w:tc>
                <w:tcPr>
                  <w:tcW w:w="3622" w:type="dxa"/>
                  <w:gridSpan w:val="4"/>
                  <w:tcBorders>
                    <w:top w:val="single" w:sz="4" w:space="0" w:color="auto"/>
                    <w:bottom w:val="nil"/>
                  </w:tcBorders>
                  <w:shd w:val="clear" w:color="auto" w:fill="auto"/>
                </w:tcPr>
                <w:p w14:paraId="4B96286D" w14:textId="77777777" w:rsidR="00E21872" w:rsidRPr="00E21872" w:rsidRDefault="00E21872" w:rsidP="00E21872">
                  <w:pPr>
                    <w:keepNext/>
                    <w:keepLines/>
                    <w:spacing w:after="0"/>
                    <w:jc w:val="center"/>
                    <w:rPr>
                      <w:rFonts w:ascii="Arial" w:eastAsia="Times New Roman" w:hAnsi="Arial"/>
                      <w:b/>
                      <w:position w:val="-10"/>
                      <w:sz w:val="18"/>
                      <w:szCs w:val="20"/>
                    </w:rPr>
                  </w:pPr>
                  <w:proofErr w:type="spellStart"/>
                  <w:r w:rsidRPr="00E21872">
                    <w:rPr>
                      <w:rFonts w:ascii="Arial" w:hAnsi="Arial"/>
                      <w:b/>
                      <w:i/>
                      <w:sz w:val="18"/>
                      <w:szCs w:val="20"/>
                    </w:rPr>
                    <w:t>dmrs-AdditionalPosition</w:t>
                  </w:r>
                  <w:proofErr w:type="spellEnd"/>
                </w:p>
              </w:tc>
            </w:tr>
            <w:tr w:rsidR="00E21872" w:rsidRPr="00E21872" w14:paraId="4B962878" w14:textId="77777777" w:rsidTr="003F48C4">
              <w:trPr>
                <w:jc w:val="center"/>
              </w:trPr>
              <w:tc>
                <w:tcPr>
                  <w:tcW w:w="956" w:type="dxa"/>
                  <w:vMerge/>
                  <w:tcBorders>
                    <w:right w:val="nil"/>
                  </w:tcBorders>
                  <w:shd w:val="clear" w:color="auto" w:fill="auto"/>
                </w:tcPr>
                <w:p w14:paraId="4B96286F" w14:textId="77777777" w:rsidR="00E21872" w:rsidRPr="00E21872" w:rsidRDefault="00E21872" w:rsidP="00E21872">
                  <w:pPr>
                    <w:keepNext/>
                    <w:keepLines/>
                    <w:spacing w:after="0"/>
                    <w:jc w:val="center"/>
                    <w:rPr>
                      <w:rFonts w:ascii="Arial" w:hAnsi="Arial"/>
                      <w:b/>
                      <w:sz w:val="18"/>
                      <w:szCs w:val="20"/>
                    </w:rPr>
                  </w:pPr>
                </w:p>
              </w:tc>
              <w:tc>
                <w:tcPr>
                  <w:tcW w:w="851" w:type="dxa"/>
                  <w:tcBorders>
                    <w:top w:val="nil"/>
                    <w:left w:val="nil"/>
                    <w:bottom w:val="single" w:sz="4" w:space="0" w:color="auto"/>
                    <w:right w:val="single" w:sz="4" w:space="0" w:color="auto"/>
                  </w:tcBorders>
                  <w:shd w:val="clear" w:color="auto" w:fill="auto"/>
                </w:tcPr>
                <w:p w14:paraId="4B962870"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1" w:type="dxa"/>
                  <w:tcBorders>
                    <w:top w:val="nil"/>
                    <w:left w:val="single" w:sz="4" w:space="0" w:color="auto"/>
                    <w:bottom w:val="single" w:sz="4" w:space="0" w:color="auto"/>
                    <w:right w:val="single" w:sz="4" w:space="0" w:color="auto"/>
                  </w:tcBorders>
                  <w:shd w:val="clear" w:color="auto" w:fill="auto"/>
                </w:tcPr>
                <w:p w14:paraId="4B962871"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945" w:type="dxa"/>
                  <w:tcBorders>
                    <w:top w:val="nil"/>
                    <w:left w:val="single" w:sz="4" w:space="0" w:color="auto"/>
                    <w:bottom w:val="single" w:sz="4" w:space="0" w:color="auto"/>
                    <w:right w:val="single" w:sz="4" w:space="0" w:color="auto"/>
                  </w:tcBorders>
                  <w:shd w:val="clear" w:color="auto" w:fill="auto"/>
                </w:tcPr>
                <w:p w14:paraId="4B962872"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1134" w:type="dxa"/>
                  <w:tcBorders>
                    <w:top w:val="nil"/>
                    <w:left w:val="single" w:sz="4" w:space="0" w:color="auto"/>
                    <w:bottom w:val="single" w:sz="4" w:space="0" w:color="auto"/>
                    <w:right w:val="single" w:sz="4" w:space="0" w:color="auto"/>
                  </w:tcBorders>
                  <w:shd w:val="clear" w:color="auto" w:fill="auto"/>
                </w:tcPr>
                <w:p w14:paraId="4B962873"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c>
                <w:tcPr>
                  <w:tcW w:w="645" w:type="dxa"/>
                  <w:tcBorders>
                    <w:top w:val="nil"/>
                    <w:left w:val="single" w:sz="4" w:space="0" w:color="auto"/>
                    <w:bottom w:val="single" w:sz="4" w:space="0" w:color="auto"/>
                    <w:right w:val="single" w:sz="4" w:space="0" w:color="auto"/>
                  </w:tcBorders>
                  <w:shd w:val="clear" w:color="auto" w:fill="auto"/>
                </w:tcPr>
                <w:p w14:paraId="4B962874"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4B962875"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993" w:type="dxa"/>
                  <w:tcBorders>
                    <w:top w:val="nil"/>
                    <w:left w:val="single" w:sz="4" w:space="0" w:color="auto"/>
                    <w:bottom w:val="single" w:sz="4" w:space="0" w:color="auto"/>
                    <w:right w:val="single" w:sz="4" w:space="0" w:color="auto"/>
                  </w:tcBorders>
                  <w:shd w:val="clear" w:color="auto" w:fill="auto"/>
                </w:tcPr>
                <w:p w14:paraId="4B962876"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1134" w:type="dxa"/>
                  <w:tcBorders>
                    <w:top w:val="nil"/>
                    <w:left w:val="single" w:sz="4" w:space="0" w:color="auto"/>
                    <w:bottom w:val="single" w:sz="4" w:space="0" w:color="auto"/>
                    <w:right w:val="nil"/>
                  </w:tcBorders>
                  <w:shd w:val="clear" w:color="auto" w:fill="auto"/>
                </w:tcPr>
                <w:p w14:paraId="4B962877"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r>
            <w:tr w:rsidR="00E21872" w:rsidRPr="00E21872" w14:paraId="4B962882" w14:textId="77777777" w:rsidTr="003F48C4">
              <w:trPr>
                <w:jc w:val="center"/>
              </w:trPr>
              <w:tc>
                <w:tcPr>
                  <w:tcW w:w="956" w:type="dxa"/>
                  <w:shd w:val="clear" w:color="auto" w:fill="auto"/>
                </w:tcPr>
                <w:p w14:paraId="4B96287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&lt;4</w:t>
                  </w:r>
                </w:p>
              </w:tc>
              <w:tc>
                <w:tcPr>
                  <w:tcW w:w="851" w:type="dxa"/>
                  <w:tcBorders>
                    <w:top w:val="single" w:sz="4" w:space="0" w:color="auto"/>
                  </w:tcBorders>
                  <w:shd w:val="clear" w:color="auto" w:fill="auto"/>
                </w:tcPr>
                <w:p w14:paraId="4B96287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tcBorders>
                    <w:top w:val="single" w:sz="4" w:space="0" w:color="auto"/>
                  </w:tcBorders>
                  <w:shd w:val="clear" w:color="auto" w:fill="auto"/>
                </w:tcPr>
                <w:p w14:paraId="4B96287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945" w:type="dxa"/>
                  <w:tcBorders>
                    <w:top w:val="single" w:sz="4" w:space="0" w:color="auto"/>
                  </w:tcBorders>
                  <w:shd w:val="clear" w:color="auto" w:fill="auto"/>
                </w:tcPr>
                <w:p w14:paraId="4B96287C"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1134" w:type="dxa"/>
                  <w:tcBorders>
                    <w:top w:val="single" w:sz="4" w:space="0" w:color="auto"/>
                  </w:tcBorders>
                  <w:shd w:val="clear" w:color="auto" w:fill="auto"/>
                </w:tcPr>
                <w:p w14:paraId="4B96287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645" w:type="dxa"/>
                  <w:tcBorders>
                    <w:top w:val="single" w:sz="4" w:space="0" w:color="auto"/>
                  </w:tcBorders>
                  <w:shd w:val="clear" w:color="auto" w:fill="auto"/>
                </w:tcPr>
                <w:p w14:paraId="4B96287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23" wp14:editId="4B962A24">
                        <wp:extent cx="98425" cy="1778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auto"/>
                </w:tcPr>
                <w:p w14:paraId="4B96287F"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25" wp14:editId="4B962A26">
                        <wp:extent cx="98425" cy="1778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93" w:type="dxa"/>
                  <w:tcBorders>
                    <w:top w:val="single" w:sz="4" w:space="0" w:color="auto"/>
                  </w:tcBorders>
                  <w:shd w:val="clear" w:color="auto" w:fill="auto"/>
                </w:tcPr>
                <w:p w14:paraId="4B962880"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27" wp14:editId="4B962A28">
                        <wp:extent cx="98425" cy="1778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B96288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29" wp14:editId="4B962A2A">
                        <wp:extent cx="98425" cy="1778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E21872" w:rsidRPr="00E21872" w14:paraId="4B96288C" w14:textId="77777777" w:rsidTr="003F48C4">
              <w:trPr>
                <w:jc w:val="center"/>
              </w:trPr>
              <w:tc>
                <w:tcPr>
                  <w:tcW w:w="956" w:type="dxa"/>
                  <w:shd w:val="clear" w:color="auto" w:fill="auto"/>
                </w:tcPr>
                <w:p w14:paraId="4B96288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4</w:t>
                  </w:r>
                </w:p>
              </w:tc>
              <w:tc>
                <w:tcPr>
                  <w:tcW w:w="851" w:type="dxa"/>
                  <w:shd w:val="clear" w:color="auto" w:fill="auto"/>
                </w:tcPr>
                <w:p w14:paraId="4B96288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2B" wp14:editId="4B962A2C">
                        <wp:extent cx="98425" cy="1778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8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2D" wp14:editId="4B962A2E">
                        <wp:extent cx="98425" cy="1778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4B96288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2F" wp14:editId="4B962A30">
                        <wp:extent cx="98425" cy="1778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4B96288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31" wp14:editId="4B962A32">
                        <wp:extent cx="98425" cy="1778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auto"/>
                </w:tcPr>
                <w:p w14:paraId="4B96288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33" wp14:editId="4B962A34">
                        <wp:extent cx="98425" cy="1778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89"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35" wp14:editId="4B962A36">
                        <wp:extent cx="98425" cy="1778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93" w:type="dxa"/>
                  <w:shd w:val="clear" w:color="auto" w:fill="auto"/>
                </w:tcPr>
                <w:p w14:paraId="4B96288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37" wp14:editId="4B962A38">
                        <wp:extent cx="98425" cy="1778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4B96288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39" wp14:editId="4B962A3A">
                        <wp:extent cx="98425" cy="1778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E21872" w:rsidRPr="00E21872" w14:paraId="4B962896" w14:textId="77777777" w:rsidTr="003F48C4">
              <w:trPr>
                <w:jc w:val="center"/>
              </w:trPr>
              <w:tc>
                <w:tcPr>
                  <w:tcW w:w="956" w:type="dxa"/>
                  <w:shd w:val="clear" w:color="auto" w:fill="auto"/>
                </w:tcPr>
                <w:p w14:paraId="4B96288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5</w:t>
                  </w:r>
                </w:p>
              </w:tc>
              <w:tc>
                <w:tcPr>
                  <w:tcW w:w="851" w:type="dxa"/>
                  <w:shd w:val="clear" w:color="auto" w:fill="auto"/>
                </w:tcPr>
                <w:p w14:paraId="4B96288E"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3B" wp14:editId="4B962A3C">
                        <wp:extent cx="98425" cy="1778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8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3D" wp14:editId="4B962A3E">
                        <wp:extent cx="98425" cy="1778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4B96289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3F" wp14:editId="4B962A40">
                        <wp:extent cx="98425" cy="1778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4B96289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41" wp14:editId="4B962A42">
                        <wp:extent cx="98425" cy="1778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auto"/>
                </w:tcPr>
                <w:p w14:paraId="4B96289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43" wp14:editId="4B962A44">
                        <wp:extent cx="98425" cy="1778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93"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45" wp14:editId="4B962A46">
                        <wp:extent cx="98425" cy="1778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93" w:type="dxa"/>
                  <w:shd w:val="clear" w:color="auto" w:fill="auto"/>
                </w:tcPr>
                <w:p w14:paraId="4B962894"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47" wp14:editId="4B962A48">
                        <wp:extent cx="98425" cy="1778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4B96289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49" wp14:editId="4B962A4A">
                        <wp:extent cx="98425" cy="1778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21872" w:rsidRPr="00E21872" w14:paraId="4B9628A0" w14:textId="77777777" w:rsidTr="003F48C4">
              <w:trPr>
                <w:jc w:val="center"/>
              </w:trPr>
              <w:tc>
                <w:tcPr>
                  <w:tcW w:w="956" w:type="dxa"/>
                  <w:shd w:val="clear" w:color="auto" w:fill="auto"/>
                </w:tcPr>
                <w:p w14:paraId="4B96289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6</w:t>
                  </w:r>
                </w:p>
              </w:tc>
              <w:tc>
                <w:tcPr>
                  <w:tcW w:w="851" w:type="dxa"/>
                  <w:shd w:val="clear" w:color="auto" w:fill="auto"/>
                </w:tcPr>
                <w:p w14:paraId="4B96289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4B" wp14:editId="4B962A4C">
                        <wp:extent cx="98425" cy="1778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9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4D" wp14:editId="4B962A4E">
                        <wp:extent cx="98425" cy="1778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4B96289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4F" wp14:editId="4B962A50">
                        <wp:extent cx="98425" cy="1778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4B96289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1" wp14:editId="4B962A52">
                        <wp:extent cx="98425" cy="1778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auto"/>
                </w:tcPr>
                <w:p w14:paraId="4B96289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3" wp14:editId="4B962A54">
                        <wp:extent cx="98425" cy="1778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9D"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55" wp14:editId="4B962A56">
                        <wp:extent cx="98425" cy="1778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93" w:type="dxa"/>
                  <w:shd w:val="clear" w:color="auto" w:fill="auto"/>
                </w:tcPr>
                <w:p w14:paraId="4B96289E"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57" wp14:editId="4B962A58">
                        <wp:extent cx="98425" cy="1778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4B96289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9" wp14:editId="4B962A5A">
                        <wp:extent cx="98425" cy="1778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21872" w:rsidRPr="00E21872" w14:paraId="4B9628AA" w14:textId="77777777" w:rsidTr="003F48C4">
              <w:trPr>
                <w:jc w:val="center"/>
              </w:trPr>
              <w:tc>
                <w:tcPr>
                  <w:tcW w:w="956" w:type="dxa"/>
                  <w:shd w:val="clear" w:color="auto" w:fill="auto"/>
                </w:tcPr>
                <w:p w14:paraId="4B9628A1"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7</w:t>
                  </w:r>
                </w:p>
              </w:tc>
              <w:tc>
                <w:tcPr>
                  <w:tcW w:w="851" w:type="dxa"/>
                  <w:shd w:val="clear" w:color="auto" w:fill="auto"/>
                </w:tcPr>
                <w:p w14:paraId="4B9628A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B" wp14:editId="4B962A5C">
                        <wp:extent cx="98425" cy="1778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A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D" wp14:editId="4B962A5E">
                        <wp:extent cx="98425" cy="1778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4B9628A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5F" wp14:editId="4B962A60">
                        <wp:extent cx="98425" cy="1778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4B9628A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1" wp14:editId="4B962A62">
                        <wp:extent cx="98425" cy="1778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auto"/>
                </w:tcPr>
                <w:p w14:paraId="4B9628A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3" wp14:editId="4B962A64">
                        <wp:extent cx="98425" cy="177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A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5" wp14:editId="4B962A66">
                        <wp:extent cx="98425" cy="1778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993" w:type="dxa"/>
                  <w:shd w:val="clear" w:color="auto" w:fill="auto"/>
                </w:tcPr>
                <w:p w14:paraId="4B9628A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7" wp14:editId="4B962A68">
                        <wp:extent cx="98425" cy="1778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c>
                <w:tcPr>
                  <w:tcW w:w="1134" w:type="dxa"/>
                  <w:shd w:val="clear" w:color="auto" w:fill="auto"/>
                </w:tcPr>
                <w:p w14:paraId="4B9628A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9" wp14:editId="4B962A6A">
                        <wp:extent cx="98425" cy="1778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w:t>
                  </w:r>
                </w:p>
              </w:tc>
            </w:tr>
            <w:tr w:rsidR="00E21872" w:rsidRPr="00E21872" w14:paraId="4B9628B4" w14:textId="77777777" w:rsidTr="003F48C4">
              <w:trPr>
                <w:jc w:val="center"/>
              </w:trPr>
              <w:tc>
                <w:tcPr>
                  <w:tcW w:w="956" w:type="dxa"/>
                  <w:shd w:val="clear" w:color="auto" w:fill="auto"/>
                </w:tcPr>
                <w:p w14:paraId="4B9628AB"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8A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B" wp14:editId="4B962A6C">
                        <wp:extent cx="98425" cy="1778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A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D" wp14:editId="4B962A6E">
                        <wp:extent cx="98425" cy="1778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945" w:type="dxa"/>
                  <w:shd w:val="clear" w:color="auto" w:fill="auto"/>
                </w:tcPr>
                <w:p w14:paraId="4B9628A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6F" wp14:editId="4B962A70">
                        <wp:extent cx="98425" cy="1778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1134" w:type="dxa"/>
                  <w:shd w:val="clear" w:color="auto" w:fill="auto"/>
                </w:tcPr>
                <w:p w14:paraId="4B9628A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1" wp14:editId="4B962A72">
                        <wp:extent cx="98425" cy="1778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645" w:type="dxa"/>
                  <w:shd w:val="clear" w:color="auto" w:fill="auto"/>
                </w:tcPr>
                <w:p w14:paraId="4B9628B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3" wp14:editId="4B962A74">
                        <wp:extent cx="98425" cy="1778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B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5" wp14:editId="4B962A76">
                        <wp:extent cx="98425" cy="1778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6</w:t>
                  </w:r>
                </w:p>
              </w:tc>
              <w:tc>
                <w:tcPr>
                  <w:tcW w:w="993" w:type="dxa"/>
                  <w:shd w:val="clear" w:color="auto" w:fill="auto"/>
                </w:tcPr>
                <w:p w14:paraId="4B9628B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7" wp14:editId="4B962A78">
                        <wp:extent cx="98425" cy="1778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1134" w:type="dxa"/>
                  <w:shd w:val="clear" w:color="auto" w:fill="auto"/>
                </w:tcPr>
                <w:p w14:paraId="4B9628B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9" wp14:editId="4B962A7A">
                        <wp:extent cx="98425" cy="1778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r>
            <w:tr w:rsidR="00E21872" w:rsidRPr="00E21872" w14:paraId="4B9628BE" w14:textId="77777777" w:rsidTr="003F48C4">
              <w:trPr>
                <w:jc w:val="center"/>
              </w:trPr>
              <w:tc>
                <w:tcPr>
                  <w:tcW w:w="956" w:type="dxa"/>
                  <w:shd w:val="clear" w:color="auto" w:fill="auto"/>
                </w:tcPr>
                <w:p w14:paraId="4B9628B5"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8B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B" wp14:editId="4B962A7C">
                        <wp:extent cx="98425" cy="177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B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D" wp14:editId="4B962A7E">
                        <wp:extent cx="98425" cy="1778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945" w:type="dxa"/>
                  <w:shd w:val="clear" w:color="auto" w:fill="auto"/>
                </w:tcPr>
                <w:p w14:paraId="4B9628B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7F" wp14:editId="4B962A80">
                        <wp:extent cx="98425" cy="1778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1134" w:type="dxa"/>
                  <w:shd w:val="clear" w:color="auto" w:fill="auto"/>
                </w:tcPr>
                <w:p w14:paraId="4B9628B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1" wp14:editId="4B962A82">
                        <wp:extent cx="98425" cy="1778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w:t>
                  </w:r>
                </w:p>
              </w:tc>
              <w:tc>
                <w:tcPr>
                  <w:tcW w:w="645" w:type="dxa"/>
                  <w:shd w:val="clear" w:color="auto" w:fill="auto"/>
                </w:tcPr>
                <w:p w14:paraId="4B9628B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3" wp14:editId="4B962A84">
                        <wp:extent cx="98425" cy="1778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B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5" wp14:editId="4B962A86">
                        <wp:extent cx="98425" cy="1778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6</w:t>
                  </w:r>
                </w:p>
              </w:tc>
              <w:tc>
                <w:tcPr>
                  <w:tcW w:w="993" w:type="dxa"/>
                  <w:shd w:val="clear" w:color="auto" w:fill="auto"/>
                </w:tcPr>
                <w:p w14:paraId="4B9628B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7" wp14:editId="4B962A88">
                        <wp:extent cx="98425" cy="1778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c>
                <w:tcPr>
                  <w:tcW w:w="1134" w:type="dxa"/>
                  <w:shd w:val="clear" w:color="auto" w:fill="auto"/>
                </w:tcPr>
                <w:p w14:paraId="4B9628B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9" wp14:editId="4B962A8A">
                        <wp:extent cx="98425" cy="1778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w:t>
                  </w:r>
                </w:p>
              </w:tc>
            </w:tr>
            <w:tr w:rsidR="00E21872" w:rsidRPr="00E21872" w14:paraId="4B9628C8" w14:textId="77777777" w:rsidTr="003F48C4">
              <w:trPr>
                <w:jc w:val="center"/>
              </w:trPr>
              <w:tc>
                <w:tcPr>
                  <w:tcW w:w="956" w:type="dxa"/>
                  <w:shd w:val="clear" w:color="auto" w:fill="auto"/>
                </w:tcPr>
                <w:p w14:paraId="4B9628BF"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8C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B" wp14:editId="4B962A8C">
                        <wp:extent cx="98425" cy="1778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C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D" wp14:editId="4B962A8E">
                        <wp:extent cx="98425" cy="1778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9</w:t>
                  </w:r>
                </w:p>
              </w:tc>
              <w:tc>
                <w:tcPr>
                  <w:tcW w:w="945" w:type="dxa"/>
                  <w:shd w:val="clear" w:color="auto" w:fill="auto"/>
                </w:tcPr>
                <w:p w14:paraId="4B9628C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8F" wp14:editId="4B962A90">
                        <wp:extent cx="98425" cy="1778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6, 9</w:t>
                  </w:r>
                </w:p>
              </w:tc>
              <w:tc>
                <w:tcPr>
                  <w:tcW w:w="1134" w:type="dxa"/>
                  <w:shd w:val="clear" w:color="auto" w:fill="auto"/>
                </w:tcPr>
                <w:p w14:paraId="4B9628C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1" wp14:editId="4B962A92">
                        <wp:extent cx="98425" cy="1778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6, 9</w:t>
                  </w:r>
                </w:p>
              </w:tc>
              <w:tc>
                <w:tcPr>
                  <w:tcW w:w="645" w:type="dxa"/>
                  <w:shd w:val="clear" w:color="auto" w:fill="auto"/>
                </w:tcPr>
                <w:p w14:paraId="4B9628C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3" wp14:editId="4B962A94">
                        <wp:extent cx="98425" cy="1778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C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5" wp14:editId="4B962A96">
                        <wp:extent cx="98425" cy="1778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8</w:t>
                  </w:r>
                </w:p>
              </w:tc>
              <w:tc>
                <w:tcPr>
                  <w:tcW w:w="993" w:type="dxa"/>
                  <w:shd w:val="clear" w:color="auto" w:fill="auto"/>
                </w:tcPr>
                <w:p w14:paraId="4B9628C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7" wp14:editId="4B962A98">
                        <wp:extent cx="98425" cy="1778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 8</w:t>
                  </w:r>
                </w:p>
              </w:tc>
              <w:tc>
                <w:tcPr>
                  <w:tcW w:w="1134" w:type="dxa"/>
                  <w:shd w:val="clear" w:color="auto" w:fill="auto"/>
                </w:tcPr>
                <w:p w14:paraId="4B9628C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9" wp14:editId="4B962A9A">
                        <wp:extent cx="98425" cy="1778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21872" w:rsidRPr="00E21872" w14:paraId="4B9628D2" w14:textId="77777777" w:rsidTr="003F48C4">
              <w:trPr>
                <w:jc w:val="center"/>
              </w:trPr>
              <w:tc>
                <w:tcPr>
                  <w:tcW w:w="956" w:type="dxa"/>
                  <w:shd w:val="clear" w:color="auto" w:fill="auto"/>
                </w:tcPr>
                <w:p w14:paraId="4B9628C9"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8C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B" wp14:editId="4B962A9C">
                        <wp:extent cx="98425" cy="1778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C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D" wp14:editId="4B962A9E">
                        <wp:extent cx="98425" cy="1778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9</w:t>
                  </w:r>
                </w:p>
              </w:tc>
              <w:tc>
                <w:tcPr>
                  <w:tcW w:w="945" w:type="dxa"/>
                  <w:shd w:val="clear" w:color="auto" w:fill="auto"/>
                </w:tcPr>
                <w:p w14:paraId="4B9628C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9F" wp14:editId="4B962AA0">
                        <wp:extent cx="98425" cy="1778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6, 9</w:t>
                  </w:r>
                </w:p>
              </w:tc>
              <w:tc>
                <w:tcPr>
                  <w:tcW w:w="1134" w:type="dxa"/>
                  <w:shd w:val="clear" w:color="auto" w:fill="auto"/>
                </w:tcPr>
                <w:p w14:paraId="4B9628C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1" wp14:editId="4B962AA2">
                        <wp:extent cx="98425" cy="1778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6, 9</w:t>
                  </w:r>
                </w:p>
              </w:tc>
              <w:tc>
                <w:tcPr>
                  <w:tcW w:w="645" w:type="dxa"/>
                  <w:shd w:val="clear" w:color="auto" w:fill="auto"/>
                </w:tcPr>
                <w:p w14:paraId="4B9628C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3" wp14:editId="4B962AA4">
                        <wp:extent cx="98425" cy="1778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C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5" wp14:editId="4B962AA6">
                        <wp:extent cx="98425" cy="1778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8</w:t>
                  </w:r>
                </w:p>
              </w:tc>
              <w:tc>
                <w:tcPr>
                  <w:tcW w:w="993" w:type="dxa"/>
                  <w:shd w:val="clear" w:color="auto" w:fill="auto"/>
                </w:tcPr>
                <w:p w14:paraId="4B9628D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7" wp14:editId="4B962AA8">
                        <wp:extent cx="98425" cy="1778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4, 8</w:t>
                  </w:r>
                </w:p>
              </w:tc>
              <w:tc>
                <w:tcPr>
                  <w:tcW w:w="1134" w:type="dxa"/>
                  <w:shd w:val="clear" w:color="auto" w:fill="auto"/>
                </w:tcPr>
                <w:p w14:paraId="4B9628D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9" wp14:editId="4B962AAA">
                        <wp:extent cx="98425" cy="1778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21872" w:rsidRPr="00E21872" w14:paraId="4B9628DC" w14:textId="77777777" w:rsidTr="003F48C4">
              <w:trPr>
                <w:jc w:val="center"/>
              </w:trPr>
              <w:tc>
                <w:tcPr>
                  <w:tcW w:w="956" w:type="dxa"/>
                  <w:shd w:val="clear" w:color="auto" w:fill="auto"/>
                </w:tcPr>
                <w:p w14:paraId="4B9628D3"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8D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B" wp14:editId="4B962AAC">
                        <wp:extent cx="98425" cy="1778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D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D" wp14:editId="4B962AAE">
                        <wp:extent cx="98425" cy="1778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9</w:t>
                  </w:r>
                </w:p>
              </w:tc>
              <w:tc>
                <w:tcPr>
                  <w:tcW w:w="945" w:type="dxa"/>
                  <w:shd w:val="clear" w:color="auto" w:fill="auto"/>
                </w:tcPr>
                <w:p w14:paraId="4B9628D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AF" wp14:editId="4B962AB0">
                        <wp:extent cx="98425" cy="1778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6, 9</w:t>
                  </w:r>
                </w:p>
              </w:tc>
              <w:tc>
                <w:tcPr>
                  <w:tcW w:w="1134" w:type="dxa"/>
                  <w:shd w:val="clear" w:color="auto" w:fill="auto"/>
                </w:tcPr>
                <w:p w14:paraId="4B9628D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1" wp14:editId="4B962AB2">
                        <wp:extent cx="98425" cy="1778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5, 8, 11</w:t>
                  </w:r>
                </w:p>
              </w:tc>
              <w:tc>
                <w:tcPr>
                  <w:tcW w:w="645" w:type="dxa"/>
                  <w:shd w:val="clear" w:color="auto" w:fill="auto"/>
                </w:tcPr>
                <w:p w14:paraId="4B9628D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3" wp14:editId="4B962AB4">
                        <wp:extent cx="98425" cy="1778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D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5" wp14:editId="4B962AB6">
                        <wp:extent cx="98425" cy="1778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93" w:type="dxa"/>
                  <w:shd w:val="clear" w:color="auto" w:fill="auto"/>
                </w:tcPr>
                <w:p w14:paraId="4B9628D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7" wp14:editId="4B962AB8">
                        <wp:extent cx="98425" cy="1778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4B9628D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9" wp14:editId="4B962ABA">
                        <wp:extent cx="98425" cy="1778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21872" w:rsidRPr="00E21872" w14:paraId="4B9628E6" w14:textId="77777777" w:rsidTr="003F48C4">
              <w:trPr>
                <w:jc w:val="center"/>
              </w:trPr>
              <w:tc>
                <w:tcPr>
                  <w:tcW w:w="956" w:type="dxa"/>
                  <w:shd w:val="clear" w:color="auto" w:fill="auto"/>
                </w:tcPr>
                <w:p w14:paraId="4B9628D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8D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B" wp14:editId="4B962ABC">
                        <wp:extent cx="98425" cy="1778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D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D" wp14:editId="4B962ABE">
                        <wp:extent cx="98425" cy="1778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11</w:t>
                  </w:r>
                </w:p>
              </w:tc>
              <w:tc>
                <w:tcPr>
                  <w:tcW w:w="945" w:type="dxa"/>
                  <w:shd w:val="clear" w:color="auto" w:fill="auto"/>
                </w:tcPr>
                <w:p w14:paraId="4B9628E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BF" wp14:editId="4B962AC0">
                        <wp:extent cx="98425" cy="1778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7, 11</w:t>
                  </w:r>
                </w:p>
              </w:tc>
              <w:tc>
                <w:tcPr>
                  <w:tcW w:w="1134" w:type="dxa"/>
                  <w:shd w:val="clear" w:color="auto" w:fill="auto"/>
                </w:tcPr>
                <w:p w14:paraId="4B9628E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C1" wp14:editId="4B962AC2">
                        <wp:extent cx="98425" cy="1778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5, 8, 11</w:t>
                  </w:r>
                </w:p>
              </w:tc>
              <w:tc>
                <w:tcPr>
                  <w:tcW w:w="645" w:type="dxa"/>
                  <w:shd w:val="clear" w:color="auto" w:fill="auto"/>
                </w:tcPr>
                <w:p w14:paraId="4B9628E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C3" wp14:editId="4B962AC4">
                        <wp:extent cx="98425" cy="1778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E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C5" wp14:editId="4B962AC6">
                        <wp:extent cx="98425" cy="1778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93" w:type="dxa"/>
                  <w:shd w:val="clear" w:color="auto" w:fill="auto"/>
                </w:tcPr>
                <w:p w14:paraId="4B9628E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C7" wp14:editId="4B962AC8">
                        <wp:extent cx="98425" cy="17780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4B9628E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C9" wp14:editId="4B962ACA">
                        <wp:extent cx="98425" cy="1778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r w:rsidR="00E21872" w:rsidRPr="00E21872" w14:paraId="4B9628F0" w14:textId="77777777" w:rsidTr="003F48C4">
              <w:trPr>
                <w:jc w:val="center"/>
              </w:trPr>
              <w:tc>
                <w:tcPr>
                  <w:tcW w:w="956" w:type="dxa"/>
                  <w:shd w:val="clear" w:color="auto" w:fill="auto"/>
                </w:tcPr>
                <w:p w14:paraId="4B9628E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8E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CB" wp14:editId="4B962ACC">
                        <wp:extent cx="98425" cy="1778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8E9"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CD" wp14:editId="4B962ACE">
                        <wp:extent cx="98425" cy="1778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11</w:t>
                  </w:r>
                </w:p>
              </w:tc>
              <w:tc>
                <w:tcPr>
                  <w:tcW w:w="945" w:type="dxa"/>
                  <w:shd w:val="clear" w:color="auto" w:fill="auto"/>
                </w:tcPr>
                <w:p w14:paraId="4B9628EA"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CF" wp14:editId="4B962AD0">
                        <wp:extent cx="98425" cy="1778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7, 11</w:t>
                  </w:r>
                </w:p>
              </w:tc>
              <w:tc>
                <w:tcPr>
                  <w:tcW w:w="1134" w:type="dxa"/>
                  <w:shd w:val="clear" w:color="auto" w:fill="auto"/>
                </w:tcPr>
                <w:p w14:paraId="4B9628EB"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1" wp14:editId="4B962AD2">
                        <wp:extent cx="98425" cy="1778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xml:space="preserve">, </w:t>
                  </w:r>
                  <w:r w:rsidRPr="00E21872">
                    <w:rPr>
                      <w:rFonts w:ascii="Arial" w:hAnsi="Arial"/>
                      <w:sz w:val="18"/>
                      <w:szCs w:val="20"/>
                    </w:rPr>
                    <w:t>5, 8, 11</w:t>
                  </w:r>
                </w:p>
              </w:tc>
              <w:tc>
                <w:tcPr>
                  <w:tcW w:w="645" w:type="dxa"/>
                  <w:shd w:val="clear" w:color="auto" w:fill="auto"/>
                </w:tcPr>
                <w:p w14:paraId="4B9628EC"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3" wp14:editId="4B962AD4">
                        <wp:extent cx="98425" cy="1778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4B9628ED"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5" wp14:editId="4B962AD6">
                        <wp:extent cx="98425" cy="1778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10</w:t>
                  </w:r>
                </w:p>
              </w:tc>
              <w:tc>
                <w:tcPr>
                  <w:tcW w:w="993" w:type="dxa"/>
                  <w:shd w:val="clear" w:color="auto" w:fill="auto"/>
                </w:tcPr>
                <w:p w14:paraId="4B9628EE"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7" wp14:editId="4B962AD8">
                        <wp:extent cx="98425" cy="1778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5, 10</w:t>
                  </w:r>
                </w:p>
              </w:tc>
              <w:tc>
                <w:tcPr>
                  <w:tcW w:w="1134" w:type="dxa"/>
                  <w:shd w:val="clear" w:color="auto" w:fill="auto"/>
                </w:tcPr>
                <w:p w14:paraId="4B9628EF"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9" wp14:editId="4B962ADA">
                        <wp:extent cx="98425" cy="1778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eastAsia="Times New Roman" w:hAnsi="Arial"/>
                      <w:sz w:val="18"/>
                      <w:szCs w:val="20"/>
                    </w:rPr>
                    <w:t>, 3, 6, 9</w:t>
                  </w:r>
                </w:p>
              </w:tc>
            </w:tr>
          </w:tbl>
          <w:p w14:paraId="4B9628F1" w14:textId="77777777" w:rsidR="00E21872" w:rsidRPr="00E21872" w:rsidRDefault="00E21872" w:rsidP="00E21872">
            <w:pPr>
              <w:keepNext/>
              <w:keepLines/>
              <w:spacing w:before="60" w:after="180"/>
              <w:jc w:val="center"/>
              <w:rPr>
                <w:rFonts w:ascii="Arial" w:eastAsia="Times New Roman" w:hAnsi="Arial"/>
                <w:b/>
                <w:szCs w:val="20"/>
              </w:rPr>
            </w:pPr>
          </w:p>
          <w:p w14:paraId="4B9628F2" w14:textId="77777777" w:rsidR="00E21872" w:rsidRPr="00E21872" w:rsidRDefault="00E21872" w:rsidP="00E21872">
            <w:pPr>
              <w:keepNext/>
              <w:keepLines/>
              <w:spacing w:before="60" w:after="180"/>
              <w:jc w:val="center"/>
              <w:rPr>
                <w:rFonts w:ascii="Arial" w:eastAsia="Times New Roman" w:hAnsi="Arial"/>
                <w:b/>
                <w:szCs w:val="20"/>
              </w:rPr>
            </w:pPr>
            <w:r w:rsidRPr="00E21872">
              <w:rPr>
                <w:rFonts w:ascii="Arial" w:eastAsia="Times New Roman" w:hAnsi="Arial"/>
                <w:b/>
                <w:szCs w:val="20"/>
              </w:rPr>
              <w:t xml:space="preserve">Table 6.4.1.1.3-4: PUSCH DM-RS positions </w:t>
            </w:r>
            <w:r w:rsidRPr="00E21872">
              <w:rPr>
                <w:rFonts w:ascii="Arial" w:eastAsia="Times New Roman" w:hAnsi="Arial"/>
                <w:b/>
                <w:position w:val="-6"/>
                <w:szCs w:val="20"/>
              </w:rPr>
              <w:object w:dxaOrig="160" w:dyaOrig="300" w14:anchorId="4B962ADB">
                <v:shape id="_x0000_i1108" type="#_x0000_t75" style="width:7.5pt;height:14.4pt" o:ole="">
                  <v:imagedata r:id="rId13" o:title=""/>
                </v:shape>
                <o:OLEObject Type="Embed" ProgID="Equation.3" ShapeID="_x0000_i1108" DrawAspect="Content" ObjectID="_1627478173" r:id="rId101"/>
              </w:object>
            </w:r>
            <w:r w:rsidRPr="00E21872">
              <w:rPr>
                <w:rFonts w:ascii="Arial" w:eastAsia="Times New Roman" w:hAnsi="Arial"/>
                <w:b/>
                <w:szCs w:val="20"/>
              </w:rP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E21872" w:rsidRPr="00E21872" w14:paraId="4B9628F5" w14:textId="77777777" w:rsidTr="003F48C4">
              <w:trPr>
                <w:jc w:val="center"/>
              </w:trPr>
              <w:tc>
                <w:tcPr>
                  <w:tcW w:w="1657" w:type="dxa"/>
                  <w:vMerge w:val="restart"/>
                  <w:shd w:val="clear" w:color="auto" w:fill="auto"/>
                </w:tcPr>
                <w:p w14:paraId="4B9628F3" w14:textId="77777777" w:rsidR="00E21872" w:rsidRPr="00E21872" w:rsidRDefault="00DA0778" w:rsidP="00E21872">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sidR="00E21872" w:rsidRPr="00E21872">
                    <w:rPr>
                      <w:rFonts w:ascii="Arial" w:hAnsi="Arial"/>
                      <w:szCs w:val="20"/>
                    </w:rPr>
                    <w:t xml:space="preserve"> </w:t>
                  </w:r>
                  <w:r w:rsidR="00E21872" w:rsidRPr="00E21872">
                    <w:rPr>
                      <w:rFonts w:ascii="Arial" w:hAnsi="Arial"/>
                      <w:b/>
                      <w:sz w:val="18"/>
                      <w:szCs w:val="20"/>
                    </w:rPr>
                    <w:t xml:space="preserve"> in symbols</w:t>
                  </w:r>
                </w:p>
              </w:tc>
              <w:tc>
                <w:tcPr>
                  <w:tcW w:w="6808" w:type="dxa"/>
                  <w:gridSpan w:val="8"/>
                  <w:tcBorders>
                    <w:bottom w:val="nil"/>
                  </w:tcBorders>
                  <w:shd w:val="clear" w:color="auto" w:fill="auto"/>
                  <w:vAlign w:val="bottom"/>
                </w:tcPr>
                <w:p w14:paraId="4B9628F4"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 xml:space="preserve">DM-RS positions </w:t>
                  </w:r>
                  <w:r w:rsidRPr="00E21872">
                    <w:rPr>
                      <w:rFonts w:ascii="Arial" w:hAnsi="Arial"/>
                      <w:b/>
                      <w:position w:val="-6"/>
                      <w:sz w:val="18"/>
                      <w:szCs w:val="20"/>
                    </w:rPr>
                    <w:object w:dxaOrig="160" w:dyaOrig="300" w14:anchorId="4B962ADC">
                      <v:shape id="_x0000_i1109" type="#_x0000_t75" style="width:7.5pt;height:14.4pt" o:ole="">
                        <v:imagedata r:id="rId13" o:title=""/>
                      </v:shape>
                      <o:OLEObject Type="Embed" ProgID="Equation.3" ShapeID="_x0000_i1109" DrawAspect="Content" ObjectID="_1627478174" r:id="rId102"/>
                    </w:object>
                  </w:r>
                </w:p>
              </w:tc>
            </w:tr>
            <w:tr w:rsidR="00E21872" w:rsidRPr="00E21872" w14:paraId="4B9628F9" w14:textId="77777777" w:rsidTr="003F48C4">
              <w:trPr>
                <w:jc w:val="center"/>
              </w:trPr>
              <w:tc>
                <w:tcPr>
                  <w:tcW w:w="1657" w:type="dxa"/>
                  <w:vMerge/>
                  <w:shd w:val="clear" w:color="auto" w:fill="auto"/>
                </w:tcPr>
                <w:p w14:paraId="4B9628F6" w14:textId="77777777" w:rsidR="00E21872" w:rsidRPr="00E21872" w:rsidRDefault="00E21872" w:rsidP="00E21872">
                  <w:pPr>
                    <w:keepNext/>
                    <w:keepLines/>
                    <w:spacing w:after="0"/>
                    <w:jc w:val="center"/>
                    <w:rPr>
                      <w:rFonts w:ascii="Arial" w:hAnsi="Arial"/>
                      <w:b/>
                      <w:sz w:val="18"/>
                      <w:szCs w:val="20"/>
                    </w:rPr>
                  </w:pPr>
                </w:p>
              </w:tc>
              <w:tc>
                <w:tcPr>
                  <w:tcW w:w="3404" w:type="dxa"/>
                  <w:gridSpan w:val="4"/>
                  <w:tcBorders>
                    <w:top w:val="nil"/>
                  </w:tcBorders>
                  <w:shd w:val="clear" w:color="auto" w:fill="auto"/>
                  <w:vAlign w:val="bottom"/>
                </w:tcPr>
                <w:p w14:paraId="4B9628F7"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PUSCH mapping type A</w:t>
                  </w:r>
                </w:p>
              </w:tc>
              <w:tc>
                <w:tcPr>
                  <w:tcW w:w="3404" w:type="dxa"/>
                  <w:gridSpan w:val="4"/>
                  <w:tcBorders>
                    <w:top w:val="nil"/>
                  </w:tcBorders>
                  <w:shd w:val="clear" w:color="auto" w:fill="auto"/>
                  <w:vAlign w:val="bottom"/>
                </w:tcPr>
                <w:p w14:paraId="4B9628F8" w14:textId="77777777" w:rsidR="00E21872" w:rsidRPr="00E21872" w:rsidRDefault="00E21872" w:rsidP="00E21872">
                  <w:pPr>
                    <w:keepNext/>
                    <w:keepLines/>
                    <w:spacing w:after="0"/>
                    <w:jc w:val="center"/>
                    <w:rPr>
                      <w:rFonts w:ascii="Arial" w:hAnsi="Arial"/>
                      <w:b/>
                      <w:sz w:val="18"/>
                      <w:szCs w:val="20"/>
                    </w:rPr>
                  </w:pPr>
                  <w:r w:rsidRPr="00E21872">
                    <w:rPr>
                      <w:rFonts w:ascii="Arial" w:hAnsi="Arial"/>
                      <w:b/>
                      <w:sz w:val="18"/>
                      <w:szCs w:val="20"/>
                    </w:rPr>
                    <w:t>PUSCH mapping type B</w:t>
                  </w:r>
                </w:p>
              </w:tc>
            </w:tr>
            <w:tr w:rsidR="00E21872" w:rsidRPr="00E21872" w14:paraId="4B9628FD" w14:textId="77777777" w:rsidTr="003F48C4">
              <w:trPr>
                <w:jc w:val="center"/>
              </w:trPr>
              <w:tc>
                <w:tcPr>
                  <w:tcW w:w="1657" w:type="dxa"/>
                  <w:vMerge/>
                  <w:shd w:val="clear" w:color="auto" w:fill="auto"/>
                </w:tcPr>
                <w:p w14:paraId="4B9628FA" w14:textId="77777777" w:rsidR="00E21872" w:rsidRPr="00E21872" w:rsidRDefault="00E21872" w:rsidP="00E21872">
                  <w:pPr>
                    <w:keepNext/>
                    <w:keepLines/>
                    <w:spacing w:after="0"/>
                    <w:jc w:val="center"/>
                    <w:rPr>
                      <w:rFonts w:ascii="Arial" w:hAnsi="Arial"/>
                      <w:b/>
                      <w:i/>
                      <w:sz w:val="18"/>
                      <w:szCs w:val="20"/>
                    </w:rPr>
                  </w:pPr>
                </w:p>
              </w:tc>
              <w:tc>
                <w:tcPr>
                  <w:tcW w:w="3404" w:type="dxa"/>
                  <w:gridSpan w:val="4"/>
                  <w:tcBorders>
                    <w:bottom w:val="nil"/>
                  </w:tcBorders>
                  <w:shd w:val="clear" w:color="auto" w:fill="auto"/>
                  <w:vAlign w:val="bottom"/>
                </w:tcPr>
                <w:p w14:paraId="4B9628FB"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c>
                <w:tcPr>
                  <w:tcW w:w="3404" w:type="dxa"/>
                  <w:gridSpan w:val="4"/>
                  <w:tcBorders>
                    <w:bottom w:val="nil"/>
                  </w:tcBorders>
                  <w:shd w:val="clear" w:color="auto" w:fill="auto"/>
                  <w:vAlign w:val="bottom"/>
                </w:tcPr>
                <w:p w14:paraId="4B9628FC" w14:textId="77777777" w:rsidR="00E21872" w:rsidRPr="00E21872" w:rsidRDefault="00E21872" w:rsidP="00E21872">
                  <w:pPr>
                    <w:keepNext/>
                    <w:keepLines/>
                    <w:spacing w:after="0"/>
                    <w:jc w:val="center"/>
                    <w:rPr>
                      <w:rFonts w:ascii="Arial" w:hAnsi="Arial"/>
                      <w:b/>
                      <w:i/>
                      <w:sz w:val="18"/>
                      <w:szCs w:val="20"/>
                    </w:rPr>
                  </w:pPr>
                  <w:proofErr w:type="spellStart"/>
                  <w:r w:rsidRPr="00E21872">
                    <w:rPr>
                      <w:rFonts w:ascii="Arial" w:hAnsi="Arial"/>
                      <w:b/>
                      <w:i/>
                      <w:sz w:val="18"/>
                      <w:szCs w:val="20"/>
                    </w:rPr>
                    <w:t>dmrs-AdditionalPosition</w:t>
                  </w:r>
                  <w:proofErr w:type="spellEnd"/>
                </w:p>
              </w:tc>
            </w:tr>
            <w:tr w:rsidR="00E21872" w:rsidRPr="00E21872" w14:paraId="4B962907" w14:textId="77777777" w:rsidTr="003F48C4">
              <w:trPr>
                <w:jc w:val="center"/>
              </w:trPr>
              <w:tc>
                <w:tcPr>
                  <w:tcW w:w="1657" w:type="dxa"/>
                  <w:vMerge/>
                  <w:shd w:val="clear" w:color="auto" w:fill="auto"/>
                </w:tcPr>
                <w:p w14:paraId="4B9628FE" w14:textId="77777777" w:rsidR="00E21872" w:rsidRPr="00E21872" w:rsidRDefault="00E21872" w:rsidP="00E21872">
                  <w:pPr>
                    <w:keepNext/>
                    <w:keepLines/>
                    <w:spacing w:after="0"/>
                    <w:jc w:val="center"/>
                    <w:rPr>
                      <w:rFonts w:ascii="Arial" w:hAnsi="Arial"/>
                      <w:b/>
                      <w:i/>
                      <w:sz w:val="18"/>
                      <w:szCs w:val="20"/>
                    </w:rPr>
                  </w:pPr>
                </w:p>
              </w:tc>
              <w:tc>
                <w:tcPr>
                  <w:tcW w:w="851" w:type="dxa"/>
                  <w:tcBorders>
                    <w:top w:val="nil"/>
                  </w:tcBorders>
                  <w:shd w:val="clear" w:color="auto" w:fill="auto"/>
                </w:tcPr>
                <w:p w14:paraId="4B9628FF"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1" w:type="dxa"/>
                  <w:tcBorders>
                    <w:top w:val="nil"/>
                  </w:tcBorders>
                  <w:shd w:val="clear" w:color="auto" w:fill="auto"/>
                </w:tcPr>
                <w:p w14:paraId="4B962900"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901"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851" w:type="dxa"/>
                  <w:tcBorders>
                    <w:top w:val="nil"/>
                  </w:tcBorders>
                  <w:shd w:val="clear" w:color="auto" w:fill="auto"/>
                </w:tcPr>
                <w:p w14:paraId="4B962902"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c>
                <w:tcPr>
                  <w:tcW w:w="851" w:type="dxa"/>
                  <w:tcBorders>
                    <w:top w:val="nil"/>
                  </w:tcBorders>
                  <w:shd w:val="clear" w:color="auto" w:fill="auto"/>
                </w:tcPr>
                <w:p w14:paraId="4B962903"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0</w:t>
                  </w:r>
                </w:p>
              </w:tc>
              <w:tc>
                <w:tcPr>
                  <w:tcW w:w="851" w:type="dxa"/>
                  <w:tcBorders>
                    <w:top w:val="nil"/>
                  </w:tcBorders>
                  <w:shd w:val="clear" w:color="auto" w:fill="auto"/>
                </w:tcPr>
                <w:p w14:paraId="4B962904"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1</w:t>
                  </w:r>
                </w:p>
              </w:tc>
              <w:tc>
                <w:tcPr>
                  <w:tcW w:w="851" w:type="dxa"/>
                  <w:tcBorders>
                    <w:top w:val="nil"/>
                  </w:tcBorders>
                  <w:shd w:val="clear" w:color="auto" w:fill="auto"/>
                </w:tcPr>
                <w:p w14:paraId="4B962905"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2</w:t>
                  </w:r>
                </w:p>
              </w:tc>
              <w:tc>
                <w:tcPr>
                  <w:tcW w:w="851" w:type="dxa"/>
                  <w:tcBorders>
                    <w:top w:val="nil"/>
                  </w:tcBorders>
                  <w:shd w:val="clear" w:color="auto" w:fill="auto"/>
                </w:tcPr>
                <w:p w14:paraId="4B962906" w14:textId="77777777" w:rsidR="00E21872" w:rsidRPr="00E21872" w:rsidRDefault="00E21872" w:rsidP="00E21872">
                  <w:pPr>
                    <w:keepNext/>
                    <w:keepLines/>
                    <w:spacing w:after="0"/>
                    <w:jc w:val="center"/>
                    <w:rPr>
                      <w:rFonts w:ascii="Arial" w:hAnsi="Arial"/>
                      <w:b/>
                      <w:i/>
                      <w:sz w:val="18"/>
                      <w:szCs w:val="20"/>
                    </w:rPr>
                  </w:pPr>
                  <w:r w:rsidRPr="00E21872">
                    <w:rPr>
                      <w:rFonts w:ascii="Arial" w:hAnsi="Arial"/>
                      <w:b/>
                      <w:i/>
                      <w:sz w:val="18"/>
                      <w:szCs w:val="20"/>
                    </w:rPr>
                    <w:t>3</w:t>
                  </w:r>
                </w:p>
              </w:tc>
            </w:tr>
            <w:tr w:rsidR="00E21872" w:rsidRPr="00E21872" w14:paraId="4B962911" w14:textId="77777777" w:rsidTr="003F48C4">
              <w:trPr>
                <w:jc w:val="center"/>
              </w:trPr>
              <w:tc>
                <w:tcPr>
                  <w:tcW w:w="1657" w:type="dxa"/>
                  <w:shd w:val="clear" w:color="auto" w:fill="auto"/>
                </w:tcPr>
                <w:p w14:paraId="4B962908"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&lt;4</w:t>
                  </w:r>
                </w:p>
              </w:tc>
              <w:tc>
                <w:tcPr>
                  <w:tcW w:w="851" w:type="dxa"/>
                  <w:shd w:val="clear" w:color="auto" w:fill="auto"/>
                </w:tcPr>
                <w:p w14:paraId="4B962909"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sz w:val="18"/>
                      <w:szCs w:val="20"/>
                    </w:rPr>
                    <w:t>-</w:t>
                  </w:r>
                </w:p>
              </w:tc>
              <w:tc>
                <w:tcPr>
                  <w:tcW w:w="851" w:type="dxa"/>
                  <w:shd w:val="clear" w:color="auto" w:fill="auto"/>
                </w:tcPr>
                <w:p w14:paraId="4B96290A"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90B"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0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0D"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90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90F"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10" w14:textId="77777777" w:rsidR="00E21872" w:rsidRPr="00E21872" w:rsidRDefault="00E21872" w:rsidP="00E21872">
                  <w:pPr>
                    <w:keepNext/>
                    <w:keepLines/>
                    <w:spacing w:after="0"/>
                    <w:jc w:val="center"/>
                    <w:rPr>
                      <w:rFonts w:ascii="Arial" w:hAnsi="Arial"/>
                      <w:sz w:val="18"/>
                      <w:szCs w:val="20"/>
                    </w:rPr>
                  </w:pPr>
                </w:p>
              </w:tc>
            </w:tr>
            <w:tr w:rsidR="00E21872" w:rsidRPr="00E21872" w14:paraId="4B96291B" w14:textId="77777777" w:rsidTr="003F48C4">
              <w:trPr>
                <w:jc w:val="center"/>
              </w:trPr>
              <w:tc>
                <w:tcPr>
                  <w:tcW w:w="1657" w:type="dxa"/>
                  <w:shd w:val="clear" w:color="auto" w:fill="auto"/>
                </w:tcPr>
                <w:p w14:paraId="4B962912"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4</w:t>
                  </w:r>
                </w:p>
              </w:tc>
              <w:tc>
                <w:tcPr>
                  <w:tcW w:w="851" w:type="dxa"/>
                  <w:shd w:val="clear" w:color="auto" w:fill="auto"/>
                </w:tcPr>
                <w:p w14:paraId="4B962913"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DD" wp14:editId="4B962ADE">
                        <wp:extent cx="98425" cy="1778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1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DF" wp14:editId="4B962AE0">
                        <wp:extent cx="98425" cy="1778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15"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1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17"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918"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w:t>
                  </w:r>
                </w:p>
              </w:tc>
              <w:tc>
                <w:tcPr>
                  <w:tcW w:w="851" w:type="dxa"/>
                  <w:shd w:val="clear" w:color="auto" w:fill="auto"/>
                </w:tcPr>
                <w:p w14:paraId="4B96291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1A" w14:textId="77777777" w:rsidR="00E21872" w:rsidRPr="00E21872" w:rsidRDefault="00E21872" w:rsidP="00E21872">
                  <w:pPr>
                    <w:keepNext/>
                    <w:keepLines/>
                    <w:spacing w:after="0"/>
                    <w:jc w:val="center"/>
                    <w:rPr>
                      <w:rFonts w:ascii="Arial" w:hAnsi="Arial"/>
                      <w:sz w:val="18"/>
                      <w:szCs w:val="20"/>
                    </w:rPr>
                  </w:pPr>
                </w:p>
              </w:tc>
            </w:tr>
            <w:tr w:rsidR="00E21872" w:rsidRPr="00E21872" w14:paraId="4B962925" w14:textId="77777777" w:rsidTr="003F48C4">
              <w:trPr>
                <w:jc w:val="center"/>
              </w:trPr>
              <w:tc>
                <w:tcPr>
                  <w:tcW w:w="1657" w:type="dxa"/>
                  <w:shd w:val="clear" w:color="auto" w:fill="auto"/>
                </w:tcPr>
                <w:p w14:paraId="4B96291C"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5</w:t>
                  </w:r>
                </w:p>
              </w:tc>
              <w:tc>
                <w:tcPr>
                  <w:tcW w:w="851" w:type="dxa"/>
                  <w:shd w:val="clear" w:color="auto" w:fill="auto"/>
                </w:tcPr>
                <w:p w14:paraId="4B96291D"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E1" wp14:editId="4B962AE2">
                        <wp:extent cx="98425" cy="1778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1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3" wp14:editId="4B962AE4">
                        <wp:extent cx="98425" cy="1778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1F"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5" wp14:editId="4B962AE6">
                        <wp:extent cx="98425" cy="1778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7" wp14:editId="4B962AE8">
                        <wp:extent cx="98425" cy="1778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3"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4" w14:textId="77777777" w:rsidR="00E21872" w:rsidRPr="00E21872" w:rsidRDefault="00E21872" w:rsidP="00E21872">
                  <w:pPr>
                    <w:keepNext/>
                    <w:keepLines/>
                    <w:spacing w:after="0"/>
                    <w:jc w:val="center"/>
                    <w:rPr>
                      <w:rFonts w:ascii="Arial" w:hAnsi="Arial"/>
                      <w:sz w:val="18"/>
                      <w:szCs w:val="20"/>
                    </w:rPr>
                  </w:pPr>
                </w:p>
              </w:tc>
            </w:tr>
            <w:tr w:rsidR="00E21872" w:rsidRPr="00E21872" w14:paraId="4B96292F" w14:textId="77777777" w:rsidTr="003F48C4">
              <w:trPr>
                <w:jc w:val="center"/>
              </w:trPr>
              <w:tc>
                <w:tcPr>
                  <w:tcW w:w="1657" w:type="dxa"/>
                  <w:shd w:val="clear" w:color="auto" w:fill="auto"/>
                </w:tcPr>
                <w:p w14:paraId="4B962926" w14:textId="77777777" w:rsidR="00E21872" w:rsidRPr="00E21872" w:rsidRDefault="00E21872" w:rsidP="00E21872">
                  <w:pPr>
                    <w:keepNext/>
                    <w:keepLines/>
                    <w:spacing w:after="0"/>
                    <w:jc w:val="center"/>
                    <w:rPr>
                      <w:rFonts w:ascii="Arial" w:hAnsi="Arial" w:cs="Arial"/>
                      <w:sz w:val="18"/>
                      <w:szCs w:val="20"/>
                    </w:rPr>
                  </w:pPr>
                  <w:r w:rsidRPr="00E21872">
                    <w:rPr>
                      <w:rFonts w:ascii="Arial" w:hAnsi="Arial" w:cs="Arial"/>
                      <w:sz w:val="18"/>
                      <w:szCs w:val="20"/>
                    </w:rPr>
                    <w:t>6</w:t>
                  </w:r>
                </w:p>
              </w:tc>
              <w:tc>
                <w:tcPr>
                  <w:tcW w:w="851" w:type="dxa"/>
                  <w:shd w:val="clear" w:color="auto" w:fill="auto"/>
                </w:tcPr>
                <w:p w14:paraId="4B96292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AE9" wp14:editId="4B962AEA">
                        <wp:extent cx="98425" cy="1778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B" wp14:editId="4B962AEC">
                        <wp:extent cx="98425" cy="1778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A"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D" wp14:editId="4B962AEE">
                        <wp:extent cx="98425" cy="1778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EF" wp14:editId="4B962AF0">
                        <wp:extent cx="98425" cy="1778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2D"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2E" w14:textId="77777777" w:rsidR="00E21872" w:rsidRPr="00E21872" w:rsidRDefault="00E21872" w:rsidP="00E21872">
                  <w:pPr>
                    <w:keepNext/>
                    <w:keepLines/>
                    <w:spacing w:after="0"/>
                    <w:jc w:val="center"/>
                    <w:rPr>
                      <w:rFonts w:ascii="Arial" w:hAnsi="Arial"/>
                      <w:sz w:val="18"/>
                      <w:szCs w:val="20"/>
                    </w:rPr>
                  </w:pPr>
                </w:p>
              </w:tc>
            </w:tr>
            <w:tr w:rsidR="00E21872" w:rsidRPr="00E21872" w14:paraId="4B962939" w14:textId="77777777" w:rsidTr="003F48C4">
              <w:trPr>
                <w:jc w:val="center"/>
              </w:trPr>
              <w:tc>
                <w:tcPr>
                  <w:tcW w:w="1657" w:type="dxa"/>
                  <w:shd w:val="clear" w:color="auto" w:fill="auto"/>
                </w:tcPr>
                <w:p w14:paraId="4B962930"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7</w:t>
                  </w:r>
                </w:p>
              </w:tc>
              <w:tc>
                <w:tcPr>
                  <w:tcW w:w="851" w:type="dxa"/>
                  <w:shd w:val="clear" w:color="auto" w:fill="auto"/>
                </w:tcPr>
                <w:p w14:paraId="4B96293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1" wp14:editId="4B962AF2">
                        <wp:extent cx="98425" cy="1778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3" wp14:editId="4B962AF4">
                        <wp:extent cx="98425" cy="1778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3"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34"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3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5" wp14:editId="4B962AF6">
                        <wp:extent cx="98425" cy="1778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7" wp14:editId="4B962AF8">
                        <wp:extent cx="98425" cy="1778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7"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38" w14:textId="77777777" w:rsidR="00E21872" w:rsidRPr="00E21872" w:rsidRDefault="00E21872" w:rsidP="00E21872">
                  <w:pPr>
                    <w:keepNext/>
                    <w:keepLines/>
                    <w:spacing w:after="0"/>
                    <w:jc w:val="center"/>
                    <w:rPr>
                      <w:rFonts w:ascii="Arial" w:hAnsi="Arial"/>
                      <w:sz w:val="18"/>
                      <w:szCs w:val="20"/>
                    </w:rPr>
                  </w:pPr>
                </w:p>
              </w:tc>
            </w:tr>
            <w:tr w:rsidR="00E21872" w:rsidRPr="00E21872" w14:paraId="4B962943" w14:textId="77777777" w:rsidTr="003F48C4">
              <w:trPr>
                <w:jc w:val="center"/>
              </w:trPr>
              <w:tc>
                <w:tcPr>
                  <w:tcW w:w="1657" w:type="dxa"/>
                  <w:shd w:val="clear" w:color="auto" w:fill="auto"/>
                </w:tcPr>
                <w:p w14:paraId="4B96293A"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8</w:t>
                  </w:r>
                </w:p>
              </w:tc>
              <w:tc>
                <w:tcPr>
                  <w:tcW w:w="851" w:type="dxa"/>
                  <w:shd w:val="clear" w:color="auto" w:fill="auto"/>
                </w:tcPr>
                <w:p w14:paraId="4B96293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9" wp14:editId="4B962AFA">
                        <wp:extent cx="98425" cy="1778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B" wp14:editId="4B962AFC">
                        <wp:extent cx="98425" cy="1778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3D"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3E"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3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D" wp14:editId="4B962AFE">
                        <wp:extent cx="98425" cy="1778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4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AFF" wp14:editId="4B962B00">
                        <wp:extent cx="98425" cy="1778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5</w:t>
                  </w:r>
                </w:p>
              </w:tc>
              <w:tc>
                <w:tcPr>
                  <w:tcW w:w="851" w:type="dxa"/>
                  <w:shd w:val="clear" w:color="auto" w:fill="auto"/>
                </w:tcPr>
                <w:p w14:paraId="4B96294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42" w14:textId="77777777" w:rsidR="00E21872" w:rsidRPr="00E21872" w:rsidRDefault="00E21872" w:rsidP="00E21872">
                  <w:pPr>
                    <w:keepNext/>
                    <w:keepLines/>
                    <w:spacing w:after="0"/>
                    <w:jc w:val="center"/>
                    <w:rPr>
                      <w:rFonts w:ascii="Arial" w:hAnsi="Arial"/>
                      <w:sz w:val="18"/>
                      <w:szCs w:val="20"/>
                    </w:rPr>
                  </w:pPr>
                </w:p>
              </w:tc>
            </w:tr>
            <w:tr w:rsidR="00E21872" w:rsidRPr="00E21872" w14:paraId="4B96294D" w14:textId="77777777" w:rsidTr="003F48C4">
              <w:trPr>
                <w:jc w:val="center"/>
              </w:trPr>
              <w:tc>
                <w:tcPr>
                  <w:tcW w:w="1657" w:type="dxa"/>
                  <w:shd w:val="clear" w:color="auto" w:fill="auto"/>
                </w:tcPr>
                <w:p w14:paraId="4B962944"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9</w:t>
                  </w:r>
                </w:p>
              </w:tc>
              <w:tc>
                <w:tcPr>
                  <w:tcW w:w="851" w:type="dxa"/>
                  <w:shd w:val="clear" w:color="auto" w:fill="auto"/>
                </w:tcPr>
                <w:p w14:paraId="4B962945"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1" wp14:editId="4B962B02">
                        <wp:extent cx="98425" cy="1778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46"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3" wp14:editId="4B962B04">
                        <wp:extent cx="98425" cy="1778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47"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48"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4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5" wp14:editId="4B962B06">
                        <wp:extent cx="98425" cy="1778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4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7" wp14:editId="4B962B08">
                        <wp:extent cx="98425" cy="1778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5</w:t>
                  </w:r>
                </w:p>
              </w:tc>
              <w:tc>
                <w:tcPr>
                  <w:tcW w:w="851" w:type="dxa"/>
                  <w:shd w:val="clear" w:color="auto" w:fill="auto"/>
                </w:tcPr>
                <w:p w14:paraId="4B96294B"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4C" w14:textId="77777777" w:rsidR="00E21872" w:rsidRPr="00E21872" w:rsidRDefault="00E21872" w:rsidP="00E21872">
                  <w:pPr>
                    <w:keepNext/>
                    <w:keepLines/>
                    <w:spacing w:after="0"/>
                    <w:jc w:val="center"/>
                    <w:rPr>
                      <w:rFonts w:ascii="Arial" w:hAnsi="Arial"/>
                      <w:sz w:val="18"/>
                      <w:szCs w:val="20"/>
                    </w:rPr>
                  </w:pPr>
                </w:p>
              </w:tc>
            </w:tr>
            <w:tr w:rsidR="00E21872" w:rsidRPr="00E21872" w14:paraId="4B962957" w14:textId="77777777" w:rsidTr="003F48C4">
              <w:trPr>
                <w:jc w:val="center"/>
              </w:trPr>
              <w:tc>
                <w:tcPr>
                  <w:tcW w:w="1657" w:type="dxa"/>
                  <w:shd w:val="clear" w:color="auto" w:fill="auto"/>
                </w:tcPr>
                <w:p w14:paraId="4B96294E"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10</w:t>
                  </w:r>
                </w:p>
              </w:tc>
              <w:tc>
                <w:tcPr>
                  <w:tcW w:w="851" w:type="dxa"/>
                  <w:shd w:val="clear" w:color="auto" w:fill="auto"/>
                </w:tcPr>
                <w:p w14:paraId="4B96294F"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9" wp14:editId="4B962B0A">
                        <wp:extent cx="98425" cy="1778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50"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B0B">
                      <v:shape id="_x0000_i1110" type="#_x0000_t75" style="width:7.5pt;height:14.4pt" o:ole="">
                        <v:imagedata r:id="rId16" o:title=""/>
                      </v:shape>
                      <o:OLEObject Type="Embed" ProgID="Equation.3" ShapeID="_x0000_i1110" DrawAspect="Content" ObjectID="_1627478175" r:id="rId103"/>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951"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52"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5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C" wp14:editId="4B962B0D">
                        <wp:extent cx="98425" cy="1778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5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0E" wp14:editId="4B962B0F">
                        <wp:extent cx="98425" cy="1778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7</w:t>
                  </w:r>
                </w:p>
              </w:tc>
              <w:tc>
                <w:tcPr>
                  <w:tcW w:w="851" w:type="dxa"/>
                  <w:shd w:val="clear" w:color="auto" w:fill="auto"/>
                </w:tcPr>
                <w:p w14:paraId="4B962955"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56" w14:textId="77777777" w:rsidR="00E21872" w:rsidRPr="00E21872" w:rsidRDefault="00E21872" w:rsidP="00E21872">
                  <w:pPr>
                    <w:keepNext/>
                    <w:keepLines/>
                    <w:spacing w:after="0"/>
                    <w:jc w:val="center"/>
                    <w:rPr>
                      <w:rFonts w:ascii="Arial" w:hAnsi="Arial"/>
                      <w:sz w:val="18"/>
                      <w:szCs w:val="20"/>
                    </w:rPr>
                  </w:pPr>
                </w:p>
              </w:tc>
            </w:tr>
            <w:tr w:rsidR="00E21872" w:rsidRPr="00E21872" w14:paraId="4B962961" w14:textId="77777777" w:rsidTr="003F48C4">
              <w:trPr>
                <w:jc w:val="center"/>
              </w:trPr>
              <w:tc>
                <w:tcPr>
                  <w:tcW w:w="1657" w:type="dxa"/>
                  <w:shd w:val="clear" w:color="auto" w:fill="auto"/>
                </w:tcPr>
                <w:p w14:paraId="4B962958"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11</w:t>
                  </w:r>
                </w:p>
              </w:tc>
              <w:tc>
                <w:tcPr>
                  <w:tcW w:w="851" w:type="dxa"/>
                  <w:shd w:val="clear" w:color="auto" w:fill="auto"/>
                </w:tcPr>
                <w:p w14:paraId="4B962959"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0" wp14:editId="4B962B11">
                        <wp:extent cx="98425" cy="1778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5A"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B12">
                      <v:shape id="_x0000_i1111" type="#_x0000_t75" style="width:7.5pt;height:14.4pt" o:ole="">
                        <v:imagedata r:id="rId16" o:title=""/>
                      </v:shape>
                      <o:OLEObject Type="Embed" ProgID="Equation.3" ShapeID="_x0000_i1111" DrawAspect="Content" ObjectID="_1627478176" r:id="rId104"/>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95B"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5C"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5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3" wp14:editId="4B962B14">
                        <wp:extent cx="98425" cy="1778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5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5" wp14:editId="4B962B16">
                        <wp:extent cx="98425" cy="1778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7</w:t>
                  </w:r>
                </w:p>
              </w:tc>
              <w:tc>
                <w:tcPr>
                  <w:tcW w:w="851" w:type="dxa"/>
                  <w:shd w:val="clear" w:color="auto" w:fill="auto"/>
                </w:tcPr>
                <w:p w14:paraId="4B96295F"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60" w14:textId="77777777" w:rsidR="00E21872" w:rsidRPr="00E21872" w:rsidRDefault="00E21872" w:rsidP="00E21872">
                  <w:pPr>
                    <w:keepNext/>
                    <w:keepLines/>
                    <w:spacing w:after="0"/>
                    <w:jc w:val="center"/>
                    <w:rPr>
                      <w:rFonts w:ascii="Arial" w:hAnsi="Arial"/>
                      <w:sz w:val="18"/>
                      <w:szCs w:val="20"/>
                    </w:rPr>
                  </w:pPr>
                </w:p>
              </w:tc>
            </w:tr>
            <w:tr w:rsidR="00E21872" w:rsidRPr="00E21872" w14:paraId="4B96296B" w14:textId="77777777" w:rsidTr="003F48C4">
              <w:trPr>
                <w:jc w:val="center"/>
              </w:trPr>
              <w:tc>
                <w:tcPr>
                  <w:tcW w:w="1657" w:type="dxa"/>
                  <w:shd w:val="clear" w:color="auto" w:fill="auto"/>
                </w:tcPr>
                <w:p w14:paraId="4B962962"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12</w:t>
                  </w:r>
                </w:p>
              </w:tc>
              <w:tc>
                <w:tcPr>
                  <w:tcW w:w="851" w:type="dxa"/>
                  <w:shd w:val="clear" w:color="auto" w:fill="auto"/>
                </w:tcPr>
                <w:p w14:paraId="4B962963"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7" wp14:editId="4B962B18">
                        <wp:extent cx="98425" cy="1778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64"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B19">
                      <v:shape id="_x0000_i1112" type="#_x0000_t75" style="width:7.5pt;height:14.4pt" o:ole="">
                        <v:imagedata r:id="rId16" o:title=""/>
                      </v:shape>
                      <o:OLEObject Type="Embed" ProgID="Equation.3" ShapeID="_x0000_i1112" DrawAspect="Content" ObjectID="_1627478177" r:id="rId105"/>
                    </w:object>
                  </w:r>
                  <w:r w:rsidRPr="00E21872">
                    <w:rPr>
                      <w:rFonts w:ascii="Arial" w:eastAsia="Times New Roman" w:hAnsi="Arial"/>
                      <w:sz w:val="18"/>
                      <w:szCs w:val="20"/>
                    </w:rPr>
                    <w:t xml:space="preserve">, </w:t>
                  </w:r>
                  <w:r w:rsidRPr="00E21872">
                    <w:rPr>
                      <w:rFonts w:ascii="Arial" w:hAnsi="Arial"/>
                      <w:sz w:val="18"/>
                      <w:szCs w:val="20"/>
                    </w:rPr>
                    <w:t>8</w:t>
                  </w:r>
                </w:p>
              </w:tc>
              <w:tc>
                <w:tcPr>
                  <w:tcW w:w="851" w:type="dxa"/>
                  <w:shd w:val="clear" w:color="auto" w:fill="auto"/>
                </w:tcPr>
                <w:p w14:paraId="4B962965"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66"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67"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A" wp14:editId="4B962B1B">
                        <wp:extent cx="98425" cy="1778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68"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C" wp14:editId="4B962B1D">
                        <wp:extent cx="98425" cy="1778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9</w:t>
                  </w:r>
                </w:p>
              </w:tc>
              <w:tc>
                <w:tcPr>
                  <w:tcW w:w="851" w:type="dxa"/>
                  <w:shd w:val="clear" w:color="auto" w:fill="auto"/>
                </w:tcPr>
                <w:p w14:paraId="4B96296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6A" w14:textId="77777777" w:rsidR="00E21872" w:rsidRPr="00E21872" w:rsidRDefault="00E21872" w:rsidP="00E21872">
                  <w:pPr>
                    <w:keepNext/>
                    <w:keepLines/>
                    <w:spacing w:after="0"/>
                    <w:jc w:val="center"/>
                    <w:rPr>
                      <w:rFonts w:ascii="Arial" w:hAnsi="Arial"/>
                      <w:sz w:val="18"/>
                      <w:szCs w:val="20"/>
                    </w:rPr>
                  </w:pPr>
                </w:p>
              </w:tc>
            </w:tr>
            <w:tr w:rsidR="00E21872" w:rsidRPr="00E21872" w14:paraId="4B962975" w14:textId="77777777" w:rsidTr="003F48C4">
              <w:trPr>
                <w:jc w:val="center"/>
              </w:trPr>
              <w:tc>
                <w:tcPr>
                  <w:tcW w:w="1657" w:type="dxa"/>
                  <w:shd w:val="clear" w:color="auto" w:fill="auto"/>
                </w:tcPr>
                <w:p w14:paraId="4B96296C"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13</w:t>
                  </w:r>
                </w:p>
              </w:tc>
              <w:tc>
                <w:tcPr>
                  <w:tcW w:w="851" w:type="dxa"/>
                  <w:shd w:val="clear" w:color="auto" w:fill="auto"/>
                </w:tcPr>
                <w:p w14:paraId="4B96296D"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1E" wp14:editId="4B962B1F">
                        <wp:extent cx="98425" cy="1778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6E"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position w:val="-10"/>
                      <w:sz w:val="18"/>
                      <w:szCs w:val="20"/>
                    </w:rPr>
                    <w:object w:dxaOrig="200" w:dyaOrig="300" w14:anchorId="4B962B20">
                      <v:shape id="_x0000_i1113" type="#_x0000_t75" style="width:7.5pt;height:14.4pt" o:ole="">
                        <v:imagedata r:id="rId16" o:title=""/>
                      </v:shape>
                      <o:OLEObject Type="Embed" ProgID="Equation.3" ShapeID="_x0000_i1113" DrawAspect="Content" ObjectID="_1627478178" r:id="rId106"/>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96F"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0"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1"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21" wp14:editId="4B962B22">
                        <wp:extent cx="98425" cy="177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72"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23" wp14:editId="4B962B24">
                        <wp:extent cx="98425" cy="1778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9</w:t>
                  </w:r>
                </w:p>
              </w:tc>
              <w:tc>
                <w:tcPr>
                  <w:tcW w:w="851" w:type="dxa"/>
                  <w:shd w:val="clear" w:color="auto" w:fill="auto"/>
                </w:tcPr>
                <w:p w14:paraId="4B962973"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4" w14:textId="77777777" w:rsidR="00E21872" w:rsidRPr="00E21872" w:rsidRDefault="00E21872" w:rsidP="00E21872">
                  <w:pPr>
                    <w:keepNext/>
                    <w:keepLines/>
                    <w:spacing w:after="0"/>
                    <w:jc w:val="center"/>
                    <w:rPr>
                      <w:rFonts w:ascii="Arial" w:hAnsi="Arial"/>
                      <w:sz w:val="18"/>
                      <w:szCs w:val="20"/>
                    </w:rPr>
                  </w:pPr>
                </w:p>
              </w:tc>
            </w:tr>
            <w:tr w:rsidR="00E21872" w:rsidRPr="00E21872" w14:paraId="4B96297F" w14:textId="77777777" w:rsidTr="003F48C4">
              <w:trPr>
                <w:jc w:val="center"/>
              </w:trPr>
              <w:tc>
                <w:tcPr>
                  <w:tcW w:w="1657" w:type="dxa"/>
                  <w:shd w:val="clear" w:color="auto" w:fill="auto"/>
                </w:tcPr>
                <w:p w14:paraId="4B962976" w14:textId="77777777" w:rsidR="00E21872" w:rsidRPr="00E21872" w:rsidRDefault="00E21872" w:rsidP="00E21872">
                  <w:pPr>
                    <w:keepNext/>
                    <w:keepLines/>
                    <w:spacing w:after="0"/>
                    <w:jc w:val="center"/>
                    <w:rPr>
                      <w:rFonts w:ascii="Arial" w:hAnsi="Arial"/>
                      <w:sz w:val="18"/>
                      <w:szCs w:val="20"/>
                    </w:rPr>
                  </w:pPr>
                  <w:r w:rsidRPr="00E21872">
                    <w:rPr>
                      <w:rFonts w:ascii="Arial" w:hAnsi="Arial"/>
                      <w:sz w:val="18"/>
                      <w:szCs w:val="20"/>
                    </w:rPr>
                    <w:t>14</w:t>
                  </w:r>
                </w:p>
              </w:tc>
              <w:tc>
                <w:tcPr>
                  <w:tcW w:w="851" w:type="dxa"/>
                  <w:shd w:val="clear" w:color="auto" w:fill="auto"/>
                </w:tcPr>
                <w:p w14:paraId="4B962977"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noProof/>
                      <w:position w:val="-10"/>
                      <w:sz w:val="18"/>
                      <w:szCs w:val="20"/>
                      <w:lang w:val="en-US" w:eastAsia="ko-KR"/>
                    </w:rPr>
                    <w:drawing>
                      <wp:inline distT="0" distB="0" distL="0" distR="0" wp14:anchorId="4B962B25" wp14:editId="4B962B26">
                        <wp:extent cx="98425" cy="177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78" w14:textId="77777777" w:rsidR="00E21872" w:rsidRPr="00E21872" w:rsidRDefault="00E21872" w:rsidP="00E21872">
                  <w:pPr>
                    <w:keepNext/>
                    <w:keepLines/>
                    <w:spacing w:after="0"/>
                    <w:jc w:val="center"/>
                    <w:rPr>
                      <w:rFonts w:ascii="Arial" w:eastAsia="Times New Roman" w:hAnsi="Arial"/>
                      <w:sz w:val="18"/>
                      <w:szCs w:val="20"/>
                    </w:rPr>
                  </w:pPr>
                  <w:r w:rsidRPr="00E21872">
                    <w:rPr>
                      <w:rFonts w:ascii="Arial" w:eastAsia="Times New Roman" w:hAnsi="Arial"/>
                      <w:position w:val="-10"/>
                      <w:sz w:val="18"/>
                      <w:szCs w:val="20"/>
                    </w:rPr>
                    <w:object w:dxaOrig="200" w:dyaOrig="300" w14:anchorId="4B962B27">
                      <v:shape id="_x0000_i1114" type="#_x0000_t75" style="width:7.5pt;height:14.4pt" o:ole="">
                        <v:imagedata r:id="rId16" o:title=""/>
                      </v:shape>
                      <o:OLEObject Type="Embed" ProgID="Equation.3" ShapeID="_x0000_i1114" DrawAspect="Content" ObjectID="_1627478179" r:id="rId107"/>
                    </w:object>
                  </w:r>
                  <w:r w:rsidRPr="00E21872">
                    <w:rPr>
                      <w:rFonts w:ascii="Arial" w:eastAsia="Times New Roman" w:hAnsi="Arial"/>
                      <w:sz w:val="18"/>
                      <w:szCs w:val="20"/>
                    </w:rPr>
                    <w:t xml:space="preserve">, </w:t>
                  </w:r>
                  <w:r w:rsidRPr="00E21872">
                    <w:rPr>
                      <w:rFonts w:ascii="Arial" w:hAnsi="Arial"/>
                      <w:sz w:val="18"/>
                      <w:szCs w:val="20"/>
                    </w:rPr>
                    <w:t>10</w:t>
                  </w:r>
                </w:p>
              </w:tc>
              <w:tc>
                <w:tcPr>
                  <w:tcW w:w="851" w:type="dxa"/>
                  <w:shd w:val="clear" w:color="auto" w:fill="auto"/>
                </w:tcPr>
                <w:p w14:paraId="4B962979"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A"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B"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28" wp14:editId="4B962B29">
                        <wp:extent cx="98425" cy="1778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1" w:type="dxa"/>
                  <w:shd w:val="clear" w:color="auto" w:fill="auto"/>
                </w:tcPr>
                <w:p w14:paraId="4B96297C" w14:textId="77777777" w:rsidR="00E21872" w:rsidRPr="00E21872" w:rsidRDefault="00E21872" w:rsidP="00E21872">
                  <w:pPr>
                    <w:keepNext/>
                    <w:keepLines/>
                    <w:spacing w:after="0"/>
                    <w:jc w:val="center"/>
                    <w:rPr>
                      <w:rFonts w:ascii="Arial" w:hAnsi="Arial"/>
                      <w:sz w:val="18"/>
                      <w:szCs w:val="20"/>
                    </w:rPr>
                  </w:pPr>
                  <w:r w:rsidRPr="00E21872">
                    <w:rPr>
                      <w:rFonts w:ascii="Arial" w:eastAsia="Times New Roman" w:hAnsi="Arial"/>
                      <w:noProof/>
                      <w:position w:val="-10"/>
                      <w:sz w:val="18"/>
                      <w:szCs w:val="20"/>
                      <w:lang w:val="en-US" w:eastAsia="ko-KR"/>
                    </w:rPr>
                    <w:drawing>
                      <wp:inline distT="0" distB="0" distL="0" distR="0" wp14:anchorId="4B962B2A" wp14:editId="4B962B2B">
                        <wp:extent cx="98425" cy="177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E21872">
                    <w:rPr>
                      <w:rFonts w:ascii="Arial" w:hAnsi="Arial"/>
                      <w:sz w:val="18"/>
                      <w:szCs w:val="20"/>
                    </w:rPr>
                    <w:t>, 9</w:t>
                  </w:r>
                </w:p>
              </w:tc>
              <w:tc>
                <w:tcPr>
                  <w:tcW w:w="851" w:type="dxa"/>
                  <w:shd w:val="clear" w:color="auto" w:fill="auto"/>
                </w:tcPr>
                <w:p w14:paraId="4B96297D" w14:textId="77777777" w:rsidR="00E21872" w:rsidRPr="00E21872" w:rsidRDefault="00E21872" w:rsidP="00E21872">
                  <w:pPr>
                    <w:keepNext/>
                    <w:keepLines/>
                    <w:spacing w:after="0"/>
                    <w:jc w:val="center"/>
                    <w:rPr>
                      <w:rFonts w:ascii="Arial" w:hAnsi="Arial"/>
                      <w:sz w:val="18"/>
                      <w:szCs w:val="20"/>
                    </w:rPr>
                  </w:pPr>
                </w:p>
              </w:tc>
              <w:tc>
                <w:tcPr>
                  <w:tcW w:w="851" w:type="dxa"/>
                  <w:shd w:val="clear" w:color="auto" w:fill="auto"/>
                </w:tcPr>
                <w:p w14:paraId="4B96297E" w14:textId="77777777" w:rsidR="00E21872" w:rsidRPr="00E21872" w:rsidRDefault="00E21872" w:rsidP="00E21872">
                  <w:pPr>
                    <w:keepNext/>
                    <w:keepLines/>
                    <w:spacing w:after="0"/>
                    <w:jc w:val="center"/>
                    <w:rPr>
                      <w:rFonts w:ascii="Arial" w:hAnsi="Arial"/>
                      <w:sz w:val="18"/>
                      <w:szCs w:val="20"/>
                    </w:rPr>
                  </w:pPr>
                </w:p>
              </w:tc>
            </w:tr>
          </w:tbl>
          <w:p w14:paraId="4B962980" w14:textId="77777777" w:rsidR="00E21872" w:rsidRDefault="00E21872" w:rsidP="003F48C4">
            <w:pPr>
              <w:spacing w:before="240"/>
            </w:pPr>
          </w:p>
        </w:tc>
      </w:tr>
    </w:tbl>
    <w:p w14:paraId="5F8F86C9" w14:textId="77777777" w:rsidR="00E10784" w:rsidRDefault="00E10784" w:rsidP="00E10784">
      <w:pPr>
        <w:rPr>
          <w:lang w:val="en-US"/>
        </w:rPr>
      </w:pPr>
    </w:p>
    <w:p w14:paraId="12C995EB" w14:textId="77777777" w:rsidR="00E10784" w:rsidRDefault="00E10784" w:rsidP="00E10784">
      <w:pPr>
        <w:rPr>
          <w:lang w:val="en-US"/>
        </w:rPr>
      </w:pPr>
      <w:r w:rsidRPr="009276CB">
        <w:rPr>
          <w:lang w:val="en-US"/>
        </w:rPr>
        <w:t xml:space="preserve">Another </w:t>
      </w:r>
      <w:r>
        <w:rPr>
          <w:lang w:val="en-US"/>
        </w:rPr>
        <w:t xml:space="preserve">design consideration for DMRS for NR-U PDSCH is based on the spectrum sharing with LTE which is assumed to be operating in the same CC with full or partial overlap </w:t>
      </w:r>
      <w:r>
        <w:rPr>
          <w:lang w:val="en-US"/>
        </w:rPr>
        <w:fldChar w:fldCharType="begin"/>
      </w:r>
      <w:r>
        <w:rPr>
          <w:lang w:val="en-US"/>
        </w:rPr>
        <w:instrText xml:space="preserve"> REF _Ref16780203 \r \h </w:instrText>
      </w:r>
      <w:r>
        <w:rPr>
          <w:lang w:val="en-US"/>
        </w:rPr>
      </w:r>
      <w:r>
        <w:rPr>
          <w:lang w:val="en-US"/>
        </w:rPr>
        <w:fldChar w:fldCharType="separate"/>
      </w:r>
      <w:r w:rsidR="00391D97">
        <w:rPr>
          <w:lang w:val="en-US"/>
        </w:rPr>
        <w:t>[2]</w:t>
      </w:r>
      <w:r>
        <w:rPr>
          <w:lang w:val="en-US"/>
        </w:rPr>
        <w:fldChar w:fldCharType="end"/>
      </w:r>
      <w:r>
        <w:rPr>
          <w:lang w:val="en-US"/>
        </w:rPr>
        <w:t xml:space="preserve">. Based on the scope of revised WID, such co-existence should be accounted for in DMRS design wherein collision of NR-U DMRS should be avoided with LTE CRS when sharing the same band. In order to incorporate this use case in NR-U design, for the case when NR-U UE is configured with </w:t>
      </w:r>
      <w:proofErr w:type="spellStart"/>
      <w:r w:rsidRPr="009276CB">
        <w:rPr>
          <w:i/>
          <w:lang w:val="en-US"/>
        </w:rPr>
        <w:t>lte</w:t>
      </w:r>
      <w:proofErr w:type="spellEnd"/>
      <w:r w:rsidRPr="009276CB">
        <w:rPr>
          <w:i/>
          <w:lang w:val="en-US"/>
        </w:rPr>
        <w:t>-CRS-</w:t>
      </w:r>
      <w:proofErr w:type="spellStart"/>
      <w:r w:rsidRPr="009276CB">
        <w:rPr>
          <w:i/>
          <w:lang w:val="en-US"/>
        </w:rPr>
        <w:t>ToMatchAround</w:t>
      </w:r>
      <w:proofErr w:type="spellEnd"/>
      <w:r>
        <w:rPr>
          <w:i/>
          <w:lang w:val="en-US"/>
        </w:rPr>
        <w:t xml:space="preserve">, </w:t>
      </w:r>
      <w:r>
        <w:rPr>
          <w:lang w:val="en-US"/>
        </w:rPr>
        <w:t xml:space="preserve">rules for collision avoidance should be defined based on shifting the DMRS symbols which can potentially </w:t>
      </w:r>
      <w:r>
        <w:rPr>
          <w:lang w:val="en-US"/>
        </w:rPr>
        <w:lastRenderedPageBreak/>
        <w:t>collide with the LTE CRS. Furthermore, the shifting can also account for the fact that LTE and NR-U might co-exist in the same band but operate on different numerologies.</w:t>
      </w:r>
    </w:p>
    <w:p w14:paraId="4B962983" w14:textId="77777777" w:rsidR="003F48C4" w:rsidRDefault="00AD2974" w:rsidP="00A57703">
      <w:pPr>
        <w:spacing w:before="240"/>
        <w:rPr>
          <w:b/>
          <w:szCs w:val="20"/>
          <w:lang w:val="en-US"/>
        </w:rPr>
      </w:pPr>
      <w:r>
        <w:rPr>
          <w:b/>
          <w:szCs w:val="20"/>
          <w:lang w:val="en-US"/>
        </w:rPr>
        <w:t xml:space="preserve">Proposal </w:t>
      </w:r>
      <w:r w:rsidR="000F266A">
        <w:rPr>
          <w:b/>
          <w:szCs w:val="20"/>
          <w:lang w:val="en-US"/>
        </w:rPr>
        <w:t>3</w:t>
      </w:r>
      <w:r>
        <w:rPr>
          <w:b/>
          <w:szCs w:val="20"/>
          <w:lang w:val="en-US"/>
        </w:rPr>
        <w:t>:</w:t>
      </w:r>
      <w:r w:rsidR="003F48C4">
        <w:rPr>
          <w:b/>
          <w:szCs w:val="20"/>
          <w:lang w:val="en-US"/>
        </w:rPr>
        <w:t xml:space="preserve"> </w:t>
      </w:r>
    </w:p>
    <w:p w14:paraId="4B962984" w14:textId="77777777" w:rsidR="00123FA5" w:rsidRDefault="003F48C4" w:rsidP="003F48C4">
      <w:pPr>
        <w:pStyle w:val="ListParagraph"/>
        <w:numPr>
          <w:ilvl w:val="0"/>
          <w:numId w:val="9"/>
        </w:numPr>
        <w:spacing w:before="240"/>
        <w:rPr>
          <w:b/>
          <w:szCs w:val="20"/>
          <w:lang w:val="en-US"/>
        </w:rPr>
      </w:pPr>
      <w:r>
        <w:rPr>
          <w:b/>
          <w:szCs w:val="20"/>
          <w:lang w:val="en-US"/>
        </w:rPr>
        <w:t>DMRS positions of PUSCH</w:t>
      </w:r>
      <w:r w:rsidRPr="003F48C4">
        <w:rPr>
          <w:b/>
          <w:szCs w:val="20"/>
          <w:lang w:val="en-US"/>
        </w:rPr>
        <w:t xml:space="preserve"> mapping type B</w:t>
      </w:r>
      <w:r>
        <w:rPr>
          <w:b/>
          <w:szCs w:val="20"/>
          <w:lang w:val="en-US"/>
        </w:rPr>
        <w:t xml:space="preserve"> is the baseline for PDSCH mapping type B (for all supportable PDSCH lengths)</w:t>
      </w:r>
    </w:p>
    <w:p w14:paraId="4B962985" w14:textId="7D958185" w:rsidR="003F48C4" w:rsidRPr="00E10784" w:rsidRDefault="00E10784" w:rsidP="003F48C4">
      <w:pPr>
        <w:pStyle w:val="ListParagraph"/>
        <w:numPr>
          <w:ilvl w:val="0"/>
          <w:numId w:val="9"/>
        </w:numPr>
        <w:spacing w:before="240"/>
        <w:rPr>
          <w:b/>
          <w:szCs w:val="20"/>
          <w:lang w:val="en-US"/>
        </w:rPr>
      </w:pPr>
      <w:r w:rsidRPr="00E10784">
        <w:rPr>
          <w:b/>
          <w:szCs w:val="20"/>
          <w:lang w:val="en-US"/>
        </w:rPr>
        <w:t>Define rules for DMRS shifting for NR-U PDSCH such that collision of NR-U DMRS with LTE CRS can be avoided when NR-U shares the same spectrum with LTE.</w:t>
      </w:r>
    </w:p>
    <w:p w14:paraId="4B962986" w14:textId="77777777" w:rsidR="00F12936" w:rsidRDefault="00F12936" w:rsidP="00A57703">
      <w:pPr>
        <w:spacing w:before="240"/>
        <w:rPr>
          <w:b/>
          <w:szCs w:val="20"/>
        </w:rPr>
      </w:pPr>
    </w:p>
    <w:p w14:paraId="4B962987" w14:textId="77777777" w:rsidR="003F48C4" w:rsidRDefault="003F48C4" w:rsidP="003F48C4">
      <w:pPr>
        <w:spacing w:before="240"/>
        <w:rPr>
          <w:b/>
          <w:u w:val="single"/>
        </w:rPr>
      </w:pPr>
      <w:r>
        <w:rPr>
          <w:b/>
          <w:u w:val="single"/>
        </w:rPr>
        <w:t>UE processing time for PDSCH</w:t>
      </w:r>
    </w:p>
    <w:p w14:paraId="3118ED68" w14:textId="5A84B87F" w:rsidR="00391D97" w:rsidRDefault="003F48C4" w:rsidP="003F48C4">
      <w:pPr>
        <w:spacing w:before="240"/>
      </w:pPr>
      <w:r w:rsidRPr="00E21872">
        <w:t xml:space="preserve">In </w:t>
      </w:r>
      <w:r>
        <w:t xml:space="preserve">Rel-15, the </w:t>
      </w:r>
      <w:r w:rsidR="00974372">
        <w:t xml:space="preserve">UE PDSCH processing procedure time is defined but the time margin, a.k.a. </w:t>
      </w:r>
      <w:r w:rsidR="007433F5" w:rsidRPr="00974372">
        <w:rPr>
          <w:rFonts w:ascii="Times New Roman" w:eastAsia="Times New Roman" w:hAnsi="Times New Roman"/>
          <w:i/>
          <w:szCs w:val="20"/>
          <w:lang w:val="en-AU"/>
        </w:rPr>
        <w:t>d</w:t>
      </w:r>
      <w:r w:rsidR="007433F5" w:rsidRPr="00974372">
        <w:rPr>
          <w:rFonts w:ascii="Times New Roman" w:eastAsia="Times New Roman" w:hAnsi="Times New Roman"/>
          <w:i/>
          <w:szCs w:val="20"/>
          <w:vertAlign w:val="subscript"/>
          <w:lang w:val="en-AU"/>
        </w:rPr>
        <w:t>1</w:t>
      </w:r>
      <w:proofErr w:type="gramStart"/>
      <w:r w:rsidR="007433F5" w:rsidRPr="00974372">
        <w:rPr>
          <w:rFonts w:ascii="Times New Roman" w:eastAsia="Times New Roman" w:hAnsi="Times New Roman"/>
          <w:i/>
          <w:szCs w:val="20"/>
          <w:vertAlign w:val="subscript"/>
          <w:lang w:val="en-AU"/>
        </w:rPr>
        <w:t>,1</w:t>
      </w:r>
      <w:proofErr w:type="gramEnd"/>
      <w:r w:rsidR="007433F5" w:rsidRPr="00974372">
        <w:rPr>
          <w:rFonts w:ascii="Times New Roman" w:eastAsia="Times New Roman" w:hAnsi="Times New Roman"/>
          <w:i/>
          <w:szCs w:val="20"/>
          <w:vertAlign w:val="subscript"/>
          <w:lang w:val="en-AU"/>
        </w:rPr>
        <w:t xml:space="preserve"> </w:t>
      </w:r>
      <w:r w:rsidR="007433F5">
        <w:t xml:space="preserve"> is only defined for</w:t>
      </w:r>
      <w:r w:rsidR="007433F5" w:rsidRPr="007433F5">
        <w:rPr>
          <w:rFonts w:ascii="Times New Roman" w:eastAsia="Times New Roman" w:hAnsi="Times New Roman"/>
          <w:szCs w:val="20"/>
          <w:lang w:val="x-none"/>
        </w:rPr>
        <w:t xml:space="preserve"> </w:t>
      </w:r>
      <w:r w:rsidR="007433F5" w:rsidRPr="00974372">
        <w:rPr>
          <w:rFonts w:ascii="Times New Roman" w:eastAsia="Times New Roman" w:hAnsi="Times New Roman"/>
          <w:szCs w:val="20"/>
          <w:lang w:val="x-none"/>
        </w:rPr>
        <w:t>number of PDSCH symbols</w:t>
      </w:r>
      <w:r w:rsidR="007433F5">
        <w:rPr>
          <w:rFonts w:ascii="Times New Roman" w:eastAsia="Times New Roman" w:hAnsi="Times New Roman"/>
          <w:szCs w:val="20"/>
          <w:lang w:val="x-none"/>
        </w:rPr>
        <w:t xml:space="preserve"> of 2, 4, and 7 as shown in section 5.3 of 38. 214 [4]. However, the values of</w:t>
      </w:r>
      <w:r w:rsidR="007433F5">
        <w:t xml:space="preserve"> </w:t>
      </w:r>
      <w:r w:rsidR="007433F5" w:rsidRPr="00974372">
        <w:rPr>
          <w:rFonts w:ascii="Times New Roman" w:eastAsia="Times New Roman" w:hAnsi="Times New Roman"/>
          <w:i/>
          <w:szCs w:val="20"/>
          <w:lang w:val="en-AU"/>
        </w:rPr>
        <w:t>d</w:t>
      </w:r>
      <w:r w:rsidR="007433F5" w:rsidRPr="00974372">
        <w:rPr>
          <w:rFonts w:ascii="Times New Roman" w:eastAsia="Times New Roman" w:hAnsi="Times New Roman"/>
          <w:i/>
          <w:szCs w:val="20"/>
          <w:vertAlign w:val="subscript"/>
          <w:lang w:val="en-AU"/>
        </w:rPr>
        <w:t xml:space="preserve">1,1 </w:t>
      </w:r>
      <w:r w:rsidR="007433F5">
        <w:t xml:space="preserve"> </w:t>
      </w:r>
      <w:r w:rsidR="007433F5">
        <w:rPr>
          <w:rFonts w:ascii="Times New Roman" w:eastAsia="Times New Roman" w:hAnsi="Times New Roman"/>
          <w:szCs w:val="20"/>
          <w:lang w:val="x-none"/>
        </w:rPr>
        <w:t xml:space="preserve">for all other </w:t>
      </w:r>
      <w:r w:rsidR="007433F5" w:rsidRPr="00974372">
        <w:rPr>
          <w:rFonts w:ascii="Times New Roman" w:eastAsia="Times New Roman" w:hAnsi="Times New Roman"/>
          <w:szCs w:val="20"/>
          <w:lang w:val="x-none"/>
        </w:rPr>
        <w:t>number of PDSCH symbols</w:t>
      </w:r>
      <w:r w:rsidR="007433F5">
        <w:rPr>
          <w:rFonts w:ascii="Times New Roman" w:eastAsia="Times New Roman" w:hAnsi="Times New Roman"/>
          <w:szCs w:val="20"/>
          <w:lang w:val="x-none"/>
        </w:rPr>
        <w:t xml:space="preserve"> for mapping type B need to be defined. </w:t>
      </w:r>
      <w:r w:rsidR="00CE1D85">
        <w:rPr>
          <w:rFonts w:ascii="Times New Roman" w:eastAsia="Times New Roman" w:hAnsi="Times New Roman"/>
          <w:szCs w:val="20"/>
          <w:lang w:val="x-none"/>
        </w:rPr>
        <w:t xml:space="preserve">This contribution provides desirable values for </w:t>
      </w:r>
      <w:r w:rsidR="00CE1D85" w:rsidRPr="00974372">
        <w:rPr>
          <w:rFonts w:ascii="Times New Roman" w:eastAsia="Times New Roman" w:hAnsi="Times New Roman"/>
          <w:i/>
          <w:szCs w:val="20"/>
          <w:lang w:val="en-AU"/>
        </w:rPr>
        <w:t>d</w:t>
      </w:r>
      <w:r w:rsidR="00CE1D85" w:rsidRPr="00974372">
        <w:rPr>
          <w:rFonts w:ascii="Times New Roman" w:eastAsia="Times New Roman" w:hAnsi="Times New Roman"/>
          <w:i/>
          <w:szCs w:val="20"/>
          <w:vertAlign w:val="subscript"/>
          <w:lang w:val="en-AU"/>
        </w:rPr>
        <w:t xml:space="preserve">1,1 </w:t>
      </w:r>
      <w:r w:rsidR="00CE1D85">
        <w:t xml:space="preserve"> </w:t>
      </w:r>
      <w:r w:rsidR="00CE1D85">
        <w:t>which is aligned with Rel-15 principle.</w:t>
      </w:r>
    </w:p>
    <w:p w14:paraId="6E8E1A09" w14:textId="77777777" w:rsidR="00CE1D85" w:rsidRPr="00391D97" w:rsidRDefault="00CE1D85" w:rsidP="003F48C4">
      <w:pPr>
        <w:spacing w:before="240"/>
        <w:rPr>
          <w:lang w:val="en-US"/>
        </w:rPr>
      </w:pPr>
    </w:p>
    <w:tbl>
      <w:tblPr>
        <w:tblStyle w:val="TableGrid"/>
        <w:tblW w:w="0" w:type="auto"/>
        <w:tblLook w:val="04A0" w:firstRow="1" w:lastRow="0" w:firstColumn="1" w:lastColumn="0" w:noHBand="0" w:noVBand="1"/>
      </w:tblPr>
      <w:tblGrid>
        <w:gridCol w:w="9919"/>
      </w:tblGrid>
      <w:tr w:rsidR="00974372" w14:paraId="4B962999" w14:textId="77777777" w:rsidTr="00974372">
        <w:tc>
          <w:tcPr>
            <w:tcW w:w="9919" w:type="dxa"/>
          </w:tcPr>
          <w:p w14:paraId="714641F0" w14:textId="0B5882C8" w:rsidR="009109B9" w:rsidRPr="009109B9" w:rsidRDefault="009109B9" w:rsidP="009109B9">
            <w:pPr>
              <w:keepNext/>
              <w:keepLines/>
              <w:spacing w:before="60" w:after="180"/>
              <w:rPr>
                <w:rFonts w:ascii="Arial" w:eastAsia="Times New Roman" w:hAnsi="Arial"/>
                <w:b/>
                <w:szCs w:val="20"/>
              </w:rPr>
            </w:pPr>
            <w:bookmarkStart w:id="4" w:name="_Toc11352135"/>
            <w:r>
              <w:rPr>
                <w:rFonts w:ascii="Arial" w:eastAsia="Times New Roman" w:hAnsi="Arial"/>
                <w:b/>
                <w:szCs w:val="20"/>
              </w:rPr>
              <w:t>38.214</w:t>
            </w:r>
          </w:p>
          <w:p w14:paraId="4B962989" w14:textId="77777777" w:rsidR="00974372" w:rsidRPr="00974372" w:rsidRDefault="00974372" w:rsidP="00974372">
            <w:pPr>
              <w:keepNext/>
              <w:keepLines/>
              <w:spacing w:before="180" w:after="180"/>
              <w:jc w:val="left"/>
              <w:outlineLvl w:val="1"/>
              <w:rPr>
                <w:rFonts w:ascii="Arial" w:eastAsia="Times New Roman" w:hAnsi="Arial"/>
                <w:color w:val="000000"/>
                <w:sz w:val="32"/>
                <w:szCs w:val="20"/>
                <w:lang w:val="x-none"/>
              </w:rPr>
            </w:pPr>
            <w:r w:rsidRPr="00974372">
              <w:rPr>
                <w:rFonts w:ascii="Arial" w:eastAsia="Times New Roman" w:hAnsi="Arial"/>
                <w:color w:val="000000"/>
                <w:sz w:val="32"/>
                <w:szCs w:val="20"/>
                <w:lang w:val="x-none"/>
              </w:rPr>
              <w:t>5.3</w:t>
            </w:r>
            <w:r w:rsidRPr="00974372">
              <w:rPr>
                <w:rFonts w:ascii="Arial" w:eastAsia="Times New Roman" w:hAnsi="Arial"/>
                <w:color w:val="000000"/>
                <w:sz w:val="32"/>
                <w:szCs w:val="20"/>
                <w:lang w:val="x-none"/>
              </w:rPr>
              <w:tab/>
              <w:t>UE PDSCH processing procedure time</w:t>
            </w:r>
            <w:bookmarkEnd w:id="4"/>
          </w:p>
          <w:p w14:paraId="4B96298A" w14:textId="77777777" w:rsidR="00974372" w:rsidRPr="00974372" w:rsidRDefault="00974372" w:rsidP="00974372">
            <w:pPr>
              <w:spacing w:after="180"/>
              <w:jc w:val="left"/>
              <w:rPr>
                <w:rFonts w:ascii="Times New Roman" w:eastAsia="Times New Roman" w:hAnsi="Times New Roman"/>
                <w:color w:val="000000"/>
                <w:szCs w:val="20"/>
              </w:rPr>
            </w:pPr>
            <w:r w:rsidRPr="00974372">
              <w:rPr>
                <w:rFonts w:ascii="Times New Roman" w:eastAsia="Times New Roman" w:hAnsi="Times New Roman"/>
                <w:color w:val="000000"/>
                <w:szCs w:val="20"/>
                <w:lang w:val="en-AU"/>
              </w:rPr>
              <w:t xml:space="preserve">If the first uplink symbol of the PUCCH which carries the HARQ-ACK information, as defined by the assigned HARQ-ACK timing </w:t>
            </w:r>
            <w:r w:rsidRPr="00974372">
              <w:rPr>
                <w:rFonts w:ascii="Times New Roman" w:eastAsia="Times New Roman" w:hAnsi="Times New Roman"/>
                <w:i/>
                <w:color w:val="000000"/>
                <w:szCs w:val="20"/>
                <w:lang w:val="en-AU"/>
              </w:rPr>
              <w:t>K</w:t>
            </w:r>
            <w:r w:rsidRPr="00974372">
              <w:rPr>
                <w:rFonts w:ascii="Times New Roman" w:eastAsia="Times New Roman" w:hAnsi="Times New Roman"/>
                <w:i/>
                <w:color w:val="000000"/>
                <w:szCs w:val="20"/>
                <w:vertAlign w:val="subscript"/>
                <w:lang w:val="en-AU"/>
              </w:rPr>
              <w:t xml:space="preserve">1 </w:t>
            </w:r>
            <w:r w:rsidRPr="00974372">
              <w:rPr>
                <w:rFonts w:ascii="Times New Roman" w:eastAsia="Times New Roman" w:hAnsi="Times New Roman"/>
                <w:color w:val="000000"/>
                <w:szCs w:val="20"/>
                <w:lang w:val="en-AU"/>
              </w:rPr>
              <w:t xml:space="preserve">and the PUCCH resource to be used and including the effect of the timing advance, starts no earlier than at symbol </w:t>
            </w:r>
            <w:r w:rsidRPr="00974372">
              <w:rPr>
                <w:rFonts w:ascii="Times New Roman" w:eastAsia="Times New Roman" w:hAnsi="Times New Roman"/>
                <w:i/>
                <w:color w:val="000000"/>
                <w:szCs w:val="20"/>
                <w:lang w:val="en-AU"/>
              </w:rPr>
              <w:t>L</w:t>
            </w:r>
            <w:r w:rsidRPr="00974372">
              <w:rPr>
                <w:rFonts w:ascii="Times New Roman" w:eastAsia="Times New Roman" w:hAnsi="Times New Roman"/>
                <w:i/>
                <w:color w:val="000000"/>
                <w:szCs w:val="20"/>
                <w:vertAlign w:val="subscript"/>
                <w:lang w:val="en-AU"/>
              </w:rPr>
              <w:t>1</w:t>
            </w:r>
            <w:r w:rsidRPr="00974372">
              <w:rPr>
                <w:rFonts w:ascii="Times New Roman" w:eastAsia="Times New Roman" w:hAnsi="Times New Roman"/>
                <w:color w:val="000000"/>
                <w:szCs w:val="20"/>
                <w:lang w:val="en-AU"/>
              </w:rPr>
              <w:t xml:space="preserve">, where </w:t>
            </w:r>
            <w:r w:rsidRPr="00974372">
              <w:rPr>
                <w:rFonts w:ascii="Times New Roman" w:eastAsia="Times New Roman" w:hAnsi="Times New Roman"/>
                <w:i/>
                <w:color w:val="000000"/>
                <w:szCs w:val="20"/>
                <w:lang w:val="en-AU"/>
              </w:rPr>
              <w:t>L</w:t>
            </w:r>
            <w:r w:rsidRPr="00974372">
              <w:rPr>
                <w:rFonts w:ascii="Times New Roman" w:eastAsia="Times New Roman" w:hAnsi="Times New Roman"/>
                <w:i/>
                <w:color w:val="000000"/>
                <w:szCs w:val="20"/>
                <w:vertAlign w:val="subscript"/>
                <w:lang w:val="en-AU"/>
              </w:rPr>
              <w:t>1</w:t>
            </w:r>
            <w:r w:rsidRPr="00974372">
              <w:rPr>
                <w:rFonts w:ascii="Times New Roman" w:eastAsia="Times New Roman" w:hAnsi="Times New Roman"/>
                <w:color w:val="000000"/>
                <w:szCs w:val="20"/>
                <w:lang w:val="en-AU"/>
              </w:rPr>
              <w:t xml:space="preserve"> is defined as the next uplink symbol with its CP starting after </w:t>
            </w:r>
            <w:bookmarkStart w:id="5" w:name="_Hlk500865557"/>
            <w:bookmarkStart w:id="6" w:name="_Hlk508187268"/>
            <w:r w:rsidRPr="00974372">
              <w:rPr>
                <w:rFonts w:ascii="Times New Roman" w:eastAsia="Times New Roman" w:hAnsi="Times New Roman"/>
                <w:color w:val="000000"/>
                <w:position w:val="-14"/>
                <w:szCs w:val="20"/>
              </w:rPr>
              <w:object w:dxaOrig="3660" w:dyaOrig="400" w14:anchorId="4B962B2C">
                <v:shape id="_x0000_i1115" type="#_x0000_t75" style="width:137.1pt;height:14.4pt" o:ole="">
                  <v:imagedata r:id="rId108" o:title=""/>
                </v:shape>
                <o:OLEObject Type="Embed" ProgID="Equation.DSMT4" ShapeID="_x0000_i1115" DrawAspect="Content" ObjectID="_1627478180" r:id="rId109"/>
              </w:object>
            </w:r>
            <w:bookmarkEnd w:id="5"/>
            <w:bookmarkEnd w:id="6"/>
            <w:r w:rsidRPr="00974372">
              <w:rPr>
                <w:rFonts w:ascii="Times New Roman" w:eastAsia="Times New Roman" w:hAnsi="Times New Roman"/>
                <w:color w:val="000000"/>
                <w:szCs w:val="20"/>
              </w:rPr>
              <w:t xml:space="preserve"> after the end of the last symbol of the PDSCH carrying the TB being acknowledged, then the UE shall provide a valid HARQ-ACK message. </w:t>
            </w:r>
          </w:p>
          <w:p w14:paraId="4B96298E" w14:textId="2F2A8DA3" w:rsidR="00974372" w:rsidRPr="00974372" w:rsidRDefault="00391D97" w:rsidP="00974372">
            <w:pPr>
              <w:spacing w:after="180"/>
              <w:ind w:left="284"/>
              <w:jc w:val="left"/>
              <w:rPr>
                <w:rFonts w:ascii="Times New Roman" w:eastAsia="Times New Roman" w:hAnsi="Times New Roman"/>
                <w:color w:val="000000"/>
                <w:szCs w:val="20"/>
              </w:rPr>
            </w:pPr>
            <w:r>
              <w:rPr>
                <w:rFonts w:ascii="Times New Roman" w:eastAsia="Times New Roman" w:hAnsi="Times New Roman"/>
                <w:i/>
                <w:szCs w:val="20"/>
                <w:lang w:val="x-none"/>
              </w:rPr>
              <w:t>……</w:t>
            </w:r>
          </w:p>
          <w:p w14:paraId="4B96298F" w14:textId="77777777" w:rsidR="00974372" w:rsidRPr="00974372" w:rsidRDefault="00974372" w:rsidP="00974372">
            <w:pPr>
              <w:spacing w:after="180"/>
              <w:ind w:left="284"/>
              <w:jc w:val="left"/>
              <w:rPr>
                <w:rFonts w:ascii="Times New Roman" w:eastAsia="Times New Roman" w:hAnsi="Times New Roman"/>
                <w:szCs w:val="20"/>
                <w:lang w:val="en-AU"/>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For UE processing capability 1: If the PDSCH is mapping type B as given in subclause 7.4.1.1 of [4, TS 38.211], and</w:t>
            </w:r>
          </w:p>
          <w:p w14:paraId="4B962990"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7</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0,</w:t>
            </w:r>
          </w:p>
          <w:p w14:paraId="4B962991"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4,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3</w:t>
            </w:r>
          </w:p>
          <w:p w14:paraId="4B962992"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 xml:space="preserve">if the number of PDSCH symbols allocated is 2,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3</w:t>
            </w:r>
            <w:r w:rsidRPr="00974372">
              <w:rPr>
                <w:rFonts w:ascii="Times New Roman" w:eastAsia="Times New Roman" w:hAnsi="Times New Roman"/>
                <w:i/>
                <w:szCs w:val="20"/>
                <w:lang w:val="x-none"/>
              </w:rPr>
              <w:t>+d</w:t>
            </w:r>
            <w:r w:rsidRPr="00974372">
              <w:rPr>
                <w:rFonts w:ascii="Times New Roman" w:eastAsia="Times New Roman" w:hAnsi="Times New Roman"/>
                <w:szCs w:val="20"/>
                <w:lang w:val="x-none"/>
              </w:rPr>
              <w:t xml:space="preserve">, where </w:t>
            </w:r>
            <w:r w:rsidRPr="00974372">
              <w:rPr>
                <w:rFonts w:ascii="Times New Roman" w:eastAsia="Times New Roman" w:hAnsi="Times New Roman"/>
                <w:i/>
                <w:szCs w:val="20"/>
                <w:lang w:val="x-none"/>
              </w:rPr>
              <w:t>d</w:t>
            </w:r>
            <w:r w:rsidRPr="00974372">
              <w:rPr>
                <w:rFonts w:ascii="Times New Roman" w:eastAsia="Times New Roman" w:hAnsi="Times New Roman"/>
                <w:szCs w:val="20"/>
                <w:lang w:val="x-none"/>
              </w:rPr>
              <w:t xml:space="preserve"> is</w:t>
            </w:r>
            <w:r w:rsidRPr="00974372">
              <w:rPr>
                <w:rFonts w:ascii="Times New Roman" w:eastAsia="Times New Roman" w:hAnsi="Times New Roman"/>
                <w:szCs w:val="20"/>
                <w:lang w:val="en-AU"/>
              </w:rPr>
              <w:t xml:space="preserve"> the number of overlapping symbols of the scheduling PDCCH and the scheduled PDSCH.</w:t>
            </w:r>
          </w:p>
          <w:p w14:paraId="4B962993" w14:textId="77777777" w:rsidR="00974372" w:rsidRPr="00974372" w:rsidRDefault="00974372" w:rsidP="00974372">
            <w:pPr>
              <w:spacing w:after="180"/>
              <w:ind w:left="284"/>
              <w:jc w:val="left"/>
              <w:rPr>
                <w:rFonts w:ascii="Times New Roman" w:eastAsia="Times New Roman" w:hAnsi="Times New Roman"/>
                <w:szCs w:val="20"/>
                <w:lang w:val="en-AU"/>
              </w:rPr>
            </w:pPr>
            <w:r w:rsidRPr="00974372">
              <w:rPr>
                <w:rFonts w:ascii="Times New Roman" w:eastAsia="Times New Roman" w:hAnsi="Times New Roman"/>
                <w:szCs w:val="20"/>
                <w:lang w:val="en-AU"/>
              </w:rPr>
              <w:t>-</w:t>
            </w:r>
            <w:r w:rsidRPr="00974372">
              <w:rPr>
                <w:rFonts w:ascii="Times New Roman" w:eastAsia="Times New Roman" w:hAnsi="Times New Roman"/>
                <w:szCs w:val="20"/>
                <w:lang w:val="en-AU"/>
              </w:rPr>
              <w:tab/>
              <w:t xml:space="preserve">For UE processing capability 2: If the PDSCH is mapping type B as given in subclause 7.4.1.1 of [4, TS 38.211], </w:t>
            </w:r>
          </w:p>
          <w:p w14:paraId="4B962994" w14:textId="77777777" w:rsidR="00974372" w:rsidRPr="00974372" w:rsidRDefault="00974372" w:rsidP="00974372">
            <w:pPr>
              <w:spacing w:after="180"/>
              <w:ind w:left="851"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7</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 0,</w:t>
            </w:r>
          </w:p>
          <w:p w14:paraId="4B962995" w14:textId="77777777" w:rsidR="00974372" w:rsidRPr="00974372" w:rsidRDefault="00974372" w:rsidP="00974372">
            <w:pPr>
              <w:spacing w:after="180"/>
              <w:ind w:left="851" w:hanging="284"/>
              <w:jc w:val="left"/>
              <w:rPr>
                <w:rFonts w:ascii="Times New Roman" w:eastAsia="Times New Roman" w:hAnsi="Times New Roman"/>
                <w:szCs w:val="20"/>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sidRPr="00974372">
              <w:rPr>
                <w:rFonts w:ascii="Times New Roman" w:eastAsia="Times New Roman" w:hAnsi="Times New Roman"/>
                <w:szCs w:val="20"/>
              </w:rPr>
              <w:t>4</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sidRPr="00974372">
              <w:rPr>
                <w:rFonts w:ascii="Times New Roman" w:eastAsia="Times New Roman" w:hAnsi="Times New Roman"/>
                <w:szCs w:val="20"/>
                <w:lang w:val="x-none"/>
              </w:rPr>
              <w:t xml:space="preserve"> is the number of overlapping symbols of</w:t>
            </w:r>
            <w:r w:rsidRPr="00974372">
              <w:rPr>
                <w:rFonts w:ascii="Times New Roman" w:eastAsia="Times New Roman" w:hAnsi="Times New Roman"/>
                <w:szCs w:val="20"/>
              </w:rPr>
              <w:t xml:space="preserve"> the scheduling PDCCH and the scheduled PDSCH,</w:t>
            </w:r>
          </w:p>
          <w:p w14:paraId="4B962996" w14:textId="77777777" w:rsidR="00974372" w:rsidRPr="00974372" w:rsidRDefault="00974372" w:rsidP="00974372">
            <w:pPr>
              <w:spacing w:after="180"/>
              <w:ind w:left="851" w:hanging="284"/>
              <w:jc w:val="left"/>
              <w:rPr>
                <w:rFonts w:ascii="Times New Roman" w:eastAsia="Times New Roman" w:hAnsi="Times New Roman"/>
                <w:color w:val="000000"/>
                <w:szCs w:val="20"/>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r>
            <w:r w:rsidRPr="00974372">
              <w:rPr>
                <w:rFonts w:ascii="Times New Roman" w:eastAsia="Times New Roman" w:hAnsi="Times New Roman"/>
                <w:color w:val="000000"/>
                <w:szCs w:val="20"/>
              </w:rPr>
              <w:t>if the number of PDSCH symbols allocated is 2,</w:t>
            </w:r>
          </w:p>
          <w:p w14:paraId="4B962997" w14:textId="77777777" w:rsidR="00974372" w:rsidRPr="00974372" w:rsidRDefault="00974372" w:rsidP="00974372">
            <w:pPr>
              <w:spacing w:after="180"/>
              <w:ind w:left="1135" w:hanging="284"/>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scheduling PDCCH was in a 3-symbol CORESET and the CORESET and the PDSCH had the same starting symbol,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1,1</w:t>
            </w:r>
            <w:r w:rsidRPr="00974372">
              <w:rPr>
                <w:rFonts w:ascii="Times New Roman" w:eastAsia="Times New Roman" w:hAnsi="Times New Roman"/>
                <w:szCs w:val="20"/>
                <w:lang w:val="x-none"/>
              </w:rPr>
              <w:t xml:space="preserve"> = 3,</w:t>
            </w:r>
          </w:p>
          <w:p w14:paraId="4B962998" w14:textId="77777777" w:rsidR="00974372" w:rsidRPr="007433F5" w:rsidRDefault="00974372" w:rsidP="007433F5">
            <w:pPr>
              <w:spacing w:after="180"/>
              <w:ind w:left="1135" w:hanging="284"/>
              <w:jc w:val="left"/>
              <w:rPr>
                <w:rFonts w:ascii="Times New Roman" w:eastAsia="Times New Roman" w:hAnsi="Times New Roman"/>
                <w:szCs w:val="20"/>
                <w:lang w:val="en-AU"/>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otherwise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1,1</w:t>
            </w:r>
            <w:r w:rsidRPr="00974372">
              <w:rPr>
                <w:rFonts w:ascii="Times New Roman" w:eastAsia="Times New Roman" w:hAnsi="Times New Roman"/>
                <w:szCs w:val="20"/>
                <w:lang w:val="x-none"/>
              </w:rPr>
              <w:t xml:space="preserve"> is</w:t>
            </w:r>
            <w:r w:rsidRPr="00974372">
              <w:rPr>
                <w:rFonts w:ascii="Times New Roman" w:eastAsia="Times New Roman" w:hAnsi="Times New Roman"/>
                <w:szCs w:val="20"/>
                <w:lang w:val="en-AU"/>
              </w:rPr>
              <w:t xml:space="preserve"> the number of overlapping symbols of the scheduling PDCCH and the scheduled PDSCH.</w:t>
            </w:r>
          </w:p>
        </w:tc>
      </w:tr>
    </w:tbl>
    <w:p w14:paraId="0CCEA49F" w14:textId="77777777" w:rsidR="00CE1D85" w:rsidRDefault="00CE1D85" w:rsidP="00391D97">
      <w:pPr>
        <w:spacing w:before="240"/>
        <w:rPr>
          <w:rFonts w:ascii="Times New Roman" w:eastAsia="Times New Roman" w:hAnsi="Times New Roman"/>
          <w:szCs w:val="20"/>
        </w:rPr>
      </w:pPr>
    </w:p>
    <w:p w14:paraId="3BA80555" w14:textId="2EA86244" w:rsidR="00651015" w:rsidRDefault="00DA0778" w:rsidP="00391D97">
      <w:pPr>
        <w:spacing w:before="240"/>
        <w:rPr>
          <w:rFonts w:ascii="Times New Roman" w:eastAsia="Times New Roman" w:hAnsi="Times New Roman"/>
          <w:szCs w:val="20"/>
          <w:lang w:val="x-none"/>
        </w:rPr>
      </w:pPr>
      <w:r>
        <w:rPr>
          <w:rFonts w:ascii="Times New Roman" w:eastAsia="Times New Roman" w:hAnsi="Times New Roman"/>
          <w:szCs w:val="20"/>
          <w:lang w:val="en-AU"/>
        </w:rPr>
        <w:lastRenderedPageBreak/>
        <w:t>For UE processing capability 1, s</w:t>
      </w:r>
      <w:r w:rsidR="00651015">
        <w:rPr>
          <w:rFonts w:ascii="Times New Roman" w:eastAsia="Times New Roman" w:hAnsi="Times New Roman"/>
          <w:szCs w:val="20"/>
          <w:lang w:val="en-AU"/>
        </w:rPr>
        <w:t xml:space="preserve">imply we have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r w:rsidR="00651015" w:rsidRPr="00974372">
        <w:rPr>
          <w:rFonts w:ascii="Times New Roman" w:eastAsia="Times New Roman" w:hAnsi="Times New Roman"/>
          <w:i/>
          <w:szCs w:val="20"/>
          <w:vertAlign w:val="subscript"/>
        </w:rPr>
        <w:t>1</w:t>
      </w:r>
      <w:r w:rsidR="00651015" w:rsidRPr="00974372">
        <w:rPr>
          <w:rFonts w:ascii="Times New Roman" w:eastAsia="Times New Roman" w:hAnsi="Times New Roman"/>
          <w:szCs w:val="20"/>
          <w:lang w:val="x-none"/>
        </w:rPr>
        <w:t xml:space="preserve"> = 0</w:t>
      </w:r>
      <w:r w:rsidR="00651015">
        <w:rPr>
          <w:rFonts w:ascii="Times New Roman" w:eastAsia="Times New Roman" w:hAnsi="Times New Roman"/>
          <w:szCs w:val="20"/>
          <w:lang w:val="x-none"/>
        </w:rPr>
        <w:t xml:space="preserve"> for the case that </w:t>
      </w:r>
      <w:r w:rsidR="00651015" w:rsidRPr="00974372">
        <w:rPr>
          <w:rFonts w:ascii="Times New Roman" w:eastAsia="Times New Roman" w:hAnsi="Times New Roman"/>
          <w:szCs w:val="20"/>
          <w:lang w:val="x-none"/>
        </w:rPr>
        <w:t xml:space="preserve">the number of PDSCH symbols allocated is </w:t>
      </w:r>
      <w:r w:rsidR="00651015">
        <w:rPr>
          <w:rFonts w:ascii="Times New Roman" w:eastAsia="Times New Roman" w:hAnsi="Times New Roman"/>
          <w:szCs w:val="20"/>
          <w:lang w:val="x-none"/>
        </w:rPr>
        <w:t xml:space="preserve">larger than </w:t>
      </w:r>
      <w:r w:rsidR="00651015" w:rsidRPr="00974372">
        <w:rPr>
          <w:rFonts w:ascii="Times New Roman" w:eastAsia="Times New Roman" w:hAnsi="Times New Roman"/>
          <w:szCs w:val="20"/>
        </w:rPr>
        <w:t>7</w:t>
      </w:r>
      <w:r w:rsidR="00651015">
        <w:rPr>
          <w:rFonts w:ascii="Times New Roman" w:eastAsia="Times New Roman" w:hAnsi="Times New Roman"/>
          <w:szCs w:val="20"/>
        </w:rPr>
        <w:t xml:space="preserve">. Also considering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proofErr w:type="gramStart"/>
      <w:r w:rsidR="00651015" w:rsidRPr="00974372">
        <w:rPr>
          <w:rFonts w:ascii="Times New Roman" w:eastAsia="Times New Roman" w:hAnsi="Times New Roman"/>
          <w:i/>
          <w:szCs w:val="20"/>
          <w:vertAlign w:val="subscript"/>
          <w:lang w:val="x-none"/>
        </w:rPr>
        <w:t>,</w:t>
      </w:r>
      <w:r w:rsidR="00651015" w:rsidRPr="00974372">
        <w:rPr>
          <w:rFonts w:ascii="Times New Roman" w:eastAsia="Times New Roman" w:hAnsi="Times New Roman"/>
          <w:i/>
          <w:szCs w:val="20"/>
          <w:vertAlign w:val="subscript"/>
        </w:rPr>
        <w:t>1</w:t>
      </w:r>
      <w:proofErr w:type="gramEnd"/>
      <w:r w:rsidR="00651015" w:rsidRPr="00974372">
        <w:rPr>
          <w:rFonts w:ascii="Times New Roman" w:eastAsia="Times New Roman" w:hAnsi="Times New Roman"/>
          <w:szCs w:val="20"/>
          <w:lang w:val="x-none"/>
        </w:rPr>
        <w:t xml:space="preserve"> = 0</w:t>
      </w:r>
      <w:r w:rsidR="00651015">
        <w:rPr>
          <w:rFonts w:ascii="Times New Roman" w:eastAsia="Times New Roman" w:hAnsi="Times New Roman"/>
          <w:szCs w:val="20"/>
          <w:lang w:val="x-none"/>
        </w:rPr>
        <w:t xml:space="preserve"> for 7-symbol PDSCH and </w:t>
      </w:r>
      <w:r w:rsidR="00651015" w:rsidRPr="00974372">
        <w:rPr>
          <w:rFonts w:ascii="Times New Roman" w:eastAsia="Times New Roman" w:hAnsi="Times New Roman"/>
          <w:i/>
          <w:szCs w:val="20"/>
          <w:lang w:val="x-none"/>
        </w:rPr>
        <w:t>d</w:t>
      </w:r>
      <w:r w:rsidR="00651015" w:rsidRPr="00974372">
        <w:rPr>
          <w:rFonts w:ascii="Times New Roman" w:eastAsia="Times New Roman" w:hAnsi="Times New Roman"/>
          <w:i/>
          <w:szCs w:val="20"/>
          <w:vertAlign w:val="subscript"/>
          <w:lang w:val="x-none"/>
        </w:rPr>
        <w:t>1,</w:t>
      </w:r>
      <w:r w:rsidR="00651015" w:rsidRPr="00974372">
        <w:rPr>
          <w:rFonts w:ascii="Times New Roman" w:eastAsia="Times New Roman" w:hAnsi="Times New Roman"/>
          <w:i/>
          <w:szCs w:val="20"/>
          <w:vertAlign w:val="subscript"/>
        </w:rPr>
        <w:t>1</w:t>
      </w:r>
      <w:r w:rsidR="00651015">
        <w:rPr>
          <w:rFonts w:ascii="Times New Roman" w:eastAsia="Times New Roman" w:hAnsi="Times New Roman"/>
          <w:szCs w:val="20"/>
          <w:lang w:val="x-none"/>
        </w:rPr>
        <w:t xml:space="preserve"> = 3 for 4-symbol PDSCH, we can also have the following values:</w:t>
      </w:r>
    </w:p>
    <w:p w14:paraId="1C52AD39" w14:textId="47117A58" w:rsidR="00651015" w:rsidRPr="00974372" w:rsidRDefault="00651015" w:rsidP="0065101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Pr>
          <w:rFonts w:ascii="Times New Roman" w:eastAsia="Times New Roman" w:hAnsi="Times New Roman"/>
          <w:szCs w:val="20"/>
        </w:rPr>
        <w:t>6</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1</w:t>
      </w:r>
    </w:p>
    <w:p w14:paraId="2ACC3634" w14:textId="05CDE687" w:rsidR="00651015" w:rsidRPr="00974372" w:rsidRDefault="00651015" w:rsidP="0065101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5</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2</w:t>
      </w:r>
    </w:p>
    <w:p w14:paraId="4C560C49" w14:textId="69B52D24" w:rsidR="00651015" w:rsidRPr="00CE1D85" w:rsidRDefault="00DA0778" w:rsidP="00391D97">
      <w:pPr>
        <w:spacing w:before="240"/>
        <w:rPr>
          <w:rFonts w:ascii="Times New Roman" w:eastAsia="Times New Roman" w:hAnsi="Times New Roman"/>
          <w:szCs w:val="20"/>
          <w:lang w:val="en-US"/>
        </w:rPr>
      </w:pPr>
      <w:r>
        <w:rPr>
          <w:rFonts w:ascii="Times New Roman" w:eastAsia="Times New Roman" w:hAnsi="Times New Roman"/>
          <w:szCs w:val="20"/>
          <w:lang w:val="x-none"/>
        </w:rPr>
        <w:t>For 3-symbol PDSCH</w:t>
      </w:r>
      <w:r w:rsidRPr="00CE1D85">
        <w:rPr>
          <w:rFonts w:ascii="Times New Roman" w:eastAsia="Times New Roman" w:hAnsi="Times New Roman"/>
          <w:szCs w:val="20"/>
          <w:lang w:val="x-none"/>
        </w:rPr>
        <w:t xml:space="preserve">, </w:t>
      </w:r>
      <w:r w:rsidR="00CE1D85" w:rsidRPr="00CE1D85">
        <w:rPr>
          <w:rFonts w:ascii="Times New Roman" w:eastAsia="Times New Roman" w:hAnsi="Times New Roman"/>
          <w:i/>
          <w:szCs w:val="20"/>
          <w:lang w:val="x-none"/>
        </w:rPr>
        <w:t>d</w:t>
      </w:r>
      <w:r w:rsidR="00CE1D85" w:rsidRPr="00CE1D85">
        <w:rPr>
          <w:rFonts w:ascii="Times New Roman" w:eastAsia="Times New Roman" w:hAnsi="Times New Roman"/>
          <w:i/>
          <w:szCs w:val="20"/>
          <w:vertAlign w:val="subscript"/>
          <w:lang w:val="x-none"/>
        </w:rPr>
        <w:t>1,</w:t>
      </w:r>
      <w:r w:rsidR="00CE1D85" w:rsidRPr="00CE1D85">
        <w:rPr>
          <w:rFonts w:ascii="Times New Roman" w:eastAsia="Times New Roman" w:hAnsi="Times New Roman"/>
          <w:i/>
          <w:szCs w:val="20"/>
          <w:vertAlign w:val="subscript"/>
        </w:rPr>
        <w:t>1</w:t>
      </w:r>
      <w:r w:rsidR="00CE1D85" w:rsidRPr="00CE1D85">
        <w:rPr>
          <w:rFonts w:ascii="Times New Roman" w:eastAsia="Times New Roman" w:hAnsi="Times New Roman"/>
          <w:szCs w:val="20"/>
          <w:lang w:val="x-none"/>
        </w:rPr>
        <w:t xml:space="preserve"> is </w:t>
      </w:r>
      <w:r w:rsidR="00CE1D85" w:rsidRPr="00CE1D85">
        <w:t>3</w:t>
      </w:r>
      <w:r w:rsidR="00CE1D85" w:rsidRPr="00CE1D85">
        <w:rPr>
          <w:i/>
          <w:iCs/>
        </w:rPr>
        <w:t>+min(d,1)</w:t>
      </w:r>
      <w:r w:rsidR="00CE1D85" w:rsidRPr="00CE1D85">
        <w:t xml:space="preserve">, where </w:t>
      </w:r>
      <w:r w:rsidR="00CE1D85" w:rsidRPr="00CE1D85">
        <w:rPr>
          <w:i/>
          <w:iCs/>
        </w:rPr>
        <w:t xml:space="preserve">d </w:t>
      </w:r>
      <w:r w:rsidR="00CE1D85" w:rsidRPr="00CE1D85">
        <w:t>is the number of overlapping symbols of the scheduling PDCCH and the scheduled PDSCH</w:t>
      </w:r>
      <w:r w:rsidR="00CE1D85" w:rsidRPr="00CE1D85">
        <w:t xml:space="preserve">. This value </w:t>
      </w:r>
      <w:r w:rsidR="00CE1D85">
        <w:t xml:space="preserve">is given the good compromise considering that </w:t>
      </w:r>
      <w:r w:rsidR="00CE1D85" w:rsidRPr="00974372">
        <w:rPr>
          <w:rFonts w:ascii="Times New Roman" w:eastAsia="Times New Roman" w:hAnsi="Times New Roman"/>
          <w:i/>
          <w:szCs w:val="20"/>
          <w:lang w:val="x-none"/>
        </w:rPr>
        <w:t>d</w:t>
      </w:r>
      <w:r w:rsidR="00CE1D85" w:rsidRPr="00974372">
        <w:rPr>
          <w:rFonts w:ascii="Times New Roman" w:eastAsia="Times New Roman" w:hAnsi="Times New Roman"/>
          <w:i/>
          <w:szCs w:val="20"/>
          <w:vertAlign w:val="subscript"/>
          <w:lang w:val="x-none"/>
        </w:rPr>
        <w:t>1</w:t>
      </w:r>
      <w:proofErr w:type="gramStart"/>
      <w:r w:rsidR="00CE1D85" w:rsidRPr="00974372">
        <w:rPr>
          <w:rFonts w:ascii="Times New Roman" w:eastAsia="Times New Roman" w:hAnsi="Times New Roman"/>
          <w:i/>
          <w:szCs w:val="20"/>
          <w:vertAlign w:val="subscript"/>
          <w:lang w:val="x-none"/>
        </w:rPr>
        <w:t>,</w:t>
      </w:r>
      <w:r w:rsidR="00CE1D85" w:rsidRPr="00974372">
        <w:rPr>
          <w:rFonts w:ascii="Times New Roman" w:eastAsia="Times New Roman" w:hAnsi="Times New Roman"/>
          <w:i/>
          <w:szCs w:val="20"/>
          <w:vertAlign w:val="subscript"/>
        </w:rPr>
        <w:t>1</w:t>
      </w:r>
      <w:proofErr w:type="gramEnd"/>
      <w:r w:rsidR="00CE1D85">
        <w:rPr>
          <w:rFonts w:ascii="Times New Roman" w:eastAsia="Times New Roman" w:hAnsi="Times New Roman"/>
          <w:szCs w:val="20"/>
          <w:lang w:val="x-none"/>
        </w:rPr>
        <w:t xml:space="preserve"> = 3 for 4-symbol PDSCH</w:t>
      </w:r>
      <w:r w:rsidR="00CE1D85">
        <w:rPr>
          <w:rFonts w:ascii="Times New Roman" w:eastAsia="Times New Roman" w:hAnsi="Times New Roman"/>
          <w:szCs w:val="20"/>
          <w:lang w:val="x-none"/>
        </w:rPr>
        <w:t xml:space="preserve"> and </w:t>
      </w:r>
      <w:r w:rsidR="00CE1D85" w:rsidRPr="00974372">
        <w:rPr>
          <w:rFonts w:ascii="Times New Roman" w:eastAsia="Times New Roman" w:hAnsi="Times New Roman"/>
          <w:i/>
          <w:szCs w:val="20"/>
          <w:lang w:val="x-none"/>
        </w:rPr>
        <w:t>d</w:t>
      </w:r>
      <w:r w:rsidR="00CE1D85" w:rsidRPr="00974372">
        <w:rPr>
          <w:rFonts w:ascii="Times New Roman" w:eastAsia="Times New Roman" w:hAnsi="Times New Roman"/>
          <w:i/>
          <w:szCs w:val="20"/>
          <w:vertAlign w:val="subscript"/>
          <w:lang w:val="x-none"/>
        </w:rPr>
        <w:t>1,</w:t>
      </w:r>
      <w:r w:rsidR="00CE1D85" w:rsidRPr="00974372">
        <w:rPr>
          <w:rFonts w:ascii="Times New Roman" w:eastAsia="Times New Roman" w:hAnsi="Times New Roman"/>
          <w:i/>
          <w:szCs w:val="20"/>
          <w:vertAlign w:val="subscript"/>
        </w:rPr>
        <w:t>1</w:t>
      </w:r>
      <w:r w:rsidR="00CE1D85">
        <w:rPr>
          <w:rFonts w:ascii="Times New Roman" w:eastAsia="Times New Roman" w:hAnsi="Times New Roman"/>
          <w:szCs w:val="20"/>
          <w:lang w:val="x-none"/>
        </w:rPr>
        <w:t xml:space="preserve"> = </w:t>
      </w:r>
      <w:r w:rsidR="00CE1D85" w:rsidRPr="00CE1D85">
        <w:rPr>
          <w:rFonts w:ascii="Times New Roman" w:eastAsia="Times New Roman" w:hAnsi="Times New Roman"/>
          <w:i/>
          <w:szCs w:val="20"/>
          <w:lang w:val="x-none"/>
        </w:rPr>
        <w:t>d</w:t>
      </w:r>
      <w:r w:rsidR="00CE1D85">
        <w:rPr>
          <w:rFonts w:ascii="Times New Roman" w:eastAsia="Times New Roman" w:hAnsi="Times New Roman"/>
          <w:szCs w:val="20"/>
          <w:lang w:val="x-none"/>
        </w:rPr>
        <w:t xml:space="preserve"> for </w:t>
      </w:r>
      <w:r w:rsidR="00CE1D85">
        <w:rPr>
          <w:rFonts w:ascii="Times New Roman" w:eastAsia="Times New Roman" w:hAnsi="Times New Roman"/>
          <w:szCs w:val="20"/>
          <w:lang w:val="x-none"/>
        </w:rPr>
        <w:t>2</w:t>
      </w:r>
      <w:r w:rsidR="00CE1D85">
        <w:rPr>
          <w:rFonts w:ascii="Times New Roman" w:eastAsia="Times New Roman" w:hAnsi="Times New Roman"/>
          <w:szCs w:val="20"/>
          <w:lang w:val="x-none"/>
        </w:rPr>
        <w:t>-symbol PDSCH</w:t>
      </w:r>
      <w:r w:rsidR="00CE1D85">
        <w:rPr>
          <w:rFonts w:ascii="Times New Roman" w:eastAsia="Times New Roman" w:hAnsi="Times New Roman"/>
          <w:szCs w:val="20"/>
          <w:lang w:val="x-none"/>
        </w:rPr>
        <w:t xml:space="preserve">. See [5] for </w:t>
      </w:r>
      <w:r w:rsidR="00565A45">
        <w:rPr>
          <w:rFonts w:ascii="Times New Roman" w:eastAsia="Times New Roman" w:hAnsi="Times New Roman"/>
          <w:szCs w:val="20"/>
          <w:lang w:val="x-none"/>
        </w:rPr>
        <w:t>Rel-15 discussions on 2/4-symbol PDSCH cases.</w:t>
      </w:r>
    </w:p>
    <w:p w14:paraId="4D8B43A0" w14:textId="34F38F68" w:rsidR="00DA0778" w:rsidRDefault="00DA0778" w:rsidP="00DA0778">
      <w:pPr>
        <w:spacing w:before="240"/>
        <w:rPr>
          <w:rFonts w:ascii="Times New Roman" w:eastAsia="Times New Roman" w:hAnsi="Times New Roman"/>
          <w:szCs w:val="20"/>
          <w:lang w:val="x-none"/>
        </w:rPr>
      </w:pPr>
      <w:r>
        <w:rPr>
          <w:rFonts w:ascii="Times New Roman" w:eastAsia="Times New Roman" w:hAnsi="Times New Roman"/>
          <w:szCs w:val="20"/>
          <w:lang w:val="en-AU"/>
        </w:rPr>
        <w:t xml:space="preserve">For UE processing capability 2, similarly we have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proofErr w:type="gramStart"/>
      <w:r w:rsidRPr="00974372">
        <w:rPr>
          <w:rFonts w:ascii="Times New Roman" w:eastAsia="Times New Roman" w:hAnsi="Times New Roman"/>
          <w:i/>
          <w:szCs w:val="20"/>
          <w:vertAlign w:val="subscript"/>
          <w:lang w:val="x-none"/>
        </w:rPr>
        <w:t>,</w:t>
      </w:r>
      <w:r w:rsidRPr="00974372">
        <w:rPr>
          <w:rFonts w:ascii="Times New Roman" w:eastAsia="Times New Roman" w:hAnsi="Times New Roman"/>
          <w:i/>
          <w:szCs w:val="20"/>
          <w:vertAlign w:val="subscript"/>
        </w:rPr>
        <w:t>1</w:t>
      </w:r>
      <w:proofErr w:type="gramEnd"/>
      <w:r w:rsidRPr="00974372">
        <w:rPr>
          <w:rFonts w:ascii="Times New Roman" w:eastAsia="Times New Roman" w:hAnsi="Times New Roman"/>
          <w:szCs w:val="20"/>
          <w:lang w:val="x-none"/>
        </w:rPr>
        <w:t xml:space="preserve"> = 0</w:t>
      </w:r>
      <w:r>
        <w:rPr>
          <w:rFonts w:ascii="Times New Roman" w:eastAsia="Times New Roman" w:hAnsi="Times New Roman"/>
          <w:szCs w:val="20"/>
          <w:lang w:val="x-none"/>
        </w:rPr>
        <w:t xml:space="preserve"> for the case that </w:t>
      </w:r>
      <w:r w:rsidRPr="00974372">
        <w:rPr>
          <w:rFonts w:ascii="Times New Roman" w:eastAsia="Times New Roman" w:hAnsi="Times New Roman"/>
          <w:szCs w:val="20"/>
          <w:lang w:val="x-none"/>
        </w:rPr>
        <w:t xml:space="preserve">the number of PDSCH symbols allocated is </w:t>
      </w:r>
      <w:r>
        <w:rPr>
          <w:rFonts w:ascii="Times New Roman" w:eastAsia="Times New Roman" w:hAnsi="Times New Roman"/>
          <w:szCs w:val="20"/>
          <w:lang w:val="x-none"/>
        </w:rPr>
        <w:t xml:space="preserve">larger than </w:t>
      </w:r>
      <w:r w:rsidRPr="00974372">
        <w:rPr>
          <w:rFonts w:ascii="Times New Roman" w:eastAsia="Times New Roman" w:hAnsi="Times New Roman"/>
          <w:szCs w:val="20"/>
        </w:rPr>
        <w:t>7</w:t>
      </w:r>
      <w:r>
        <w:rPr>
          <w:rFonts w:ascii="Times New Roman" w:eastAsia="Times New Roman" w:hAnsi="Times New Roman"/>
          <w:szCs w:val="20"/>
        </w:rPr>
        <w:t xml:space="preserve">. Also considering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proofErr w:type="gramStart"/>
      <w:r w:rsidRPr="00974372">
        <w:rPr>
          <w:rFonts w:ascii="Times New Roman" w:eastAsia="Times New Roman" w:hAnsi="Times New Roman"/>
          <w:i/>
          <w:szCs w:val="20"/>
          <w:vertAlign w:val="subscript"/>
          <w:lang w:val="x-none"/>
        </w:rPr>
        <w:t>,</w:t>
      </w:r>
      <w:r w:rsidRPr="00974372">
        <w:rPr>
          <w:rFonts w:ascii="Times New Roman" w:eastAsia="Times New Roman" w:hAnsi="Times New Roman"/>
          <w:i/>
          <w:szCs w:val="20"/>
          <w:vertAlign w:val="subscript"/>
        </w:rPr>
        <w:t>1</w:t>
      </w:r>
      <w:proofErr w:type="gramEnd"/>
      <w:r w:rsidRPr="00974372">
        <w:rPr>
          <w:rFonts w:ascii="Times New Roman" w:eastAsia="Times New Roman" w:hAnsi="Times New Roman"/>
          <w:szCs w:val="20"/>
          <w:lang w:val="x-none"/>
        </w:rPr>
        <w:t xml:space="preserve"> = 0</w:t>
      </w:r>
      <w:r>
        <w:rPr>
          <w:rFonts w:ascii="Times New Roman" w:eastAsia="Times New Roman" w:hAnsi="Times New Roman"/>
          <w:szCs w:val="20"/>
          <w:lang w:val="x-none"/>
        </w:rPr>
        <w:t xml:space="preserve"> for 7-symbol PDSCH and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w:t>
      </w:r>
      <w:r w:rsidRPr="00DA0778">
        <w:rPr>
          <w:rFonts w:ascii="Times New Roman" w:eastAsia="Times New Roman" w:hAnsi="Times New Roman"/>
          <w:i/>
          <w:szCs w:val="20"/>
          <w:lang w:val="x-none"/>
        </w:rPr>
        <w:t>d</w:t>
      </w:r>
      <w:r>
        <w:rPr>
          <w:rFonts w:ascii="Times New Roman" w:eastAsia="Times New Roman" w:hAnsi="Times New Roman"/>
          <w:szCs w:val="20"/>
          <w:lang w:val="x-none"/>
        </w:rPr>
        <w:t xml:space="preserve"> for 4-symbol PDSCH, we can also have the following values:</w:t>
      </w:r>
    </w:p>
    <w:p w14:paraId="74DBF8CB" w14:textId="0088A689" w:rsidR="00DA0778" w:rsidRPr="00974372" w:rsidRDefault="00DA0778" w:rsidP="00DA0778">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 xml:space="preserve">if the number of PDSCH symbols allocated is </w:t>
      </w:r>
      <w:r>
        <w:rPr>
          <w:rFonts w:ascii="Times New Roman" w:eastAsia="Times New Roman" w:hAnsi="Times New Roman"/>
          <w:szCs w:val="20"/>
        </w:rPr>
        <w:t>6</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min(</w:t>
      </w:r>
      <w:r w:rsidRPr="00DA0778">
        <w:rPr>
          <w:rFonts w:ascii="Times New Roman" w:eastAsia="Times New Roman" w:hAnsi="Times New Roman"/>
          <w:i/>
          <w:szCs w:val="20"/>
          <w:lang w:val="x-none"/>
        </w:rPr>
        <w:t>d,2</w:t>
      </w:r>
      <w:r>
        <w:rPr>
          <w:rFonts w:ascii="Times New Roman" w:eastAsia="Times New Roman" w:hAnsi="Times New Roman"/>
          <w:szCs w:val="20"/>
          <w:lang w:val="x-none"/>
        </w:rPr>
        <w:t>)</w:t>
      </w:r>
    </w:p>
    <w:p w14:paraId="41B00036" w14:textId="77777777" w:rsidR="00565A45" w:rsidRDefault="00DA0778" w:rsidP="00565A45">
      <w:pPr>
        <w:spacing w:after="0"/>
        <w:ind w:left="850" w:hanging="288"/>
        <w:jc w:val="left"/>
        <w:rPr>
          <w:rFonts w:ascii="Times New Roman" w:eastAsia="Times New Roman" w:hAnsi="Times New Roman"/>
          <w:szCs w:val="20"/>
          <w:lang w:val="x-none"/>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5</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min(</w:t>
      </w:r>
      <w:r w:rsidRPr="00DA0778">
        <w:rPr>
          <w:rFonts w:ascii="Times New Roman" w:eastAsia="Times New Roman" w:hAnsi="Times New Roman"/>
          <w:i/>
          <w:szCs w:val="20"/>
          <w:lang w:val="x-none"/>
        </w:rPr>
        <w:t>d,1</w:t>
      </w:r>
      <w:r>
        <w:rPr>
          <w:rFonts w:ascii="Times New Roman" w:eastAsia="Times New Roman" w:hAnsi="Times New Roman"/>
          <w:szCs w:val="20"/>
          <w:lang w:val="x-none"/>
        </w:rPr>
        <w:t>)</w:t>
      </w:r>
    </w:p>
    <w:p w14:paraId="04B92543" w14:textId="76449FC8" w:rsidR="00DA0778" w:rsidRDefault="00565A45" w:rsidP="00565A45">
      <w:pPr>
        <w:spacing w:after="0"/>
        <w:ind w:left="850" w:hanging="288"/>
        <w:jc w:val="left"/>
        <w:rPr>
          <w:b/>
          <w:szCs w:val="20"/>
          <w:lang w:val="en-US"/>
        </w:rPr>
      </w:pPr>
      <w:r w:rsidRPr="00974372">
        <w:rPr>
          <w:rFonts w:ascii="Times New Roman" w:eastAsia="Times New Roman" w:hAnsi="Times New Roman"/>
          <w:szCs w:val="20"/>
          <w:lang w:val="x-none"/>
        </w:rPr>
        <w:t>-</w:t>
      </w:r>
      <w:r w:rsidRPr="00974372">
        <w:rPr>
          <w:rFonts w:ascii="Times New Roman" w:eastAsia="Times New Roman" w:hAnsi="Times New Roman"/>
          <w:szCs w:val="20"/>
          <w:lang w:val="x-none"/>
        </w:rPr>
        <w:tab/>
        <w:t>if the number</w:t>
      </w:r>
      <w:r>
        <w:rPr>
          <w:rFonts w:ascii="Times New Roman" w:eastAsia="Times New Roman" w:hAnsi="Times New Roman"/>
          <w:szCs w:val="20"/>
          <w:lang w:val="x-none"/>
        </w:rPr>
        <w:t xml:space="preserve"> of PDSCH symbols allocated is 3</w:t>
      </w:r>
      <w:r w:rsidRPr="00974372">
        <w:rPr>
          <w:rFonts w:ascii="Times New Roman" w:eastAsia="Times New Roman" w:hAnsi="Times New Roman"/>
          <w:szCs w:val="20"/>
          <w:lang w:val="x-none"/>
        </w:rPr>
        <w:t xml:space="preserve">, then </w:t>
      </w:r>
      <w:r w:rsidRPr="00974372">
        <w:rPr>
          <w:rFonts w:ascii="Times New Roman" w:eastAsia="Times New Roman" w:hAnsi="Times New Roman"/>
          <w:i/>
          <w:szCs w:val="20"/>
          <w:lang w:val="x-none"/>
        </w:rPr>
        <w:t>d</w:t>
      </w:r>
      <w:r w:rsidRPr="00974372">
        <w:rPr>
          <w:rFonts w:ascii="Times New Roman" w:eastAsia="Times New Roman" w:hAnsi="Times New Roman"/>
          <w:i/>
          <w:szCs w:val="20"/>
          <w:vertAlign w:val="subscript"/>
          <w:lang w:val="x-none"/>
        </w:rPr>
        <w:t>1,</w:t>
      </w:r>
      <w:r w:rsidRPr="00974372">
        <w:rPr>
          <w:rFonts w:ascii="Times New Roman" w:eastAsia="Times New Roman" w:hAnsi="Times New Roman"/>
          <w:i/>
          <w:szCs w:val="20"/>
          <w:vertAlign w:val="subscript"/>
        </w:rPr>
        <w:t>1</w:t>
      </w:r>
      <w:r>
        <w:rPr>
          <w:rFonts w:ascii="Times New Roman" w:eastAsia="Times New Roman" w:hAnsi="Times New Roman"/>
          <w:szCs w:val="20"/>
          <w:lang w:val="x-none"/>
        </w:rPr>
        <w:t xml:space="preserve"> = </w:t>
      </w:r>
      <w:r w:rsidRPr="00565A45">
        <w:rPr>
          <w:rFonts w:ascii="Times New Roman" w:eastAsia="Times New Roman" w:hAnsi="Times New Roman"/>
          <w:i/>
          <w:szCs w:val="20"/>
          <w:lang w:val="x-none"/>
        </w:rPr>
        <w:t>d</w:t>
      </w:r>
    </w:p>
    <w:p w14:paraId="51A609CA" w14:textId="77777777" w:rsidR="00391D97" w:rsidRDefault="00391D97" w:rsidP="00391D97">
      <w:pPr>
        <w:spacing w:before="240"/>
        <w:rPr>
          <w:b/>
          <w:szCs w:val="20"/>
          <w:lang w:val="en-US"/>
        </w:rPr>
      </w:pPr>
      <w:r>
        <w:rPr>
          <w:b/>
          <w:szCs w:val="20"/>
          <w:lang w:val="en-US"/>
        </w:rPr>
        <w:t xml:space="preserve">Proposal 4: </w:t>
      </w:r>
    </w:p>
    <w:p w14:paraId="69D273CE" w14:textId="544CEFE6" w:rsidR="00391D97" w:rsidRDefault="00391D97" w:rsidP="00391D97">
      <w:pPr>
        <w:pStyle w:val="ListParagraph"/>
        <w:numPr>
          <w:ilvl w:val="0"/>
          <w:numId w:val="9"/>
        </w:numPr>
        <w:spacing w:before="240"/>
        <w:rPr>
          <w:b/>
          <w:szCs w:val="20"/>
          <w:lang w:val="en-US"/>
        </w:rPr>
      </w:pPr>
      <w:r>
        <w:rPr>
          <w:b/>
          <w:szCs w:val="20"/>
          <w:lang w:val="en-US"/>
        </w:rPr>
        <w:t xml:space="preserve">Time margin </w:t>
      </w:r>
      <w:r w:rsidRPr="00974372">
        <w:rPr>
          <w:rFonts w:eastAsia="Times New Roman"/>
          <w:i/>
          <w:szCs w:val="20"/>
          <w:lang w:val="en-AU"/>
        </w:rPr>
        <w:t>d</w:t>
      </w:r>
      <w:r w:rsidRPr="00974372">
        <w:rPr>
          <w:rFonts w:eastAsia="Times New Roman"/>
          <w:i/>
          <w:szCs w:val="20"/>
          <w:vertAlign w:val="subscript"/>
          <w:lang w:val="en-AU"/>
        </w:rPr>
        <w:t>1</w:t>
      </w:r>
      <w:proofErr w:type="gramStart"/>
      <w:r w:rsidRPr="00974372">
        <w:rPr>
          <w:rFonts w:eastAsia="Times New Roman"/>
          <w:i/>
          <w:szCs w:val="20"/>
          <w:vertAlign w:val="subscript"/>
          <w:lang w:val="en-AU"/>
        </w:rPr>
        <w:t>,1</w:t>
      </w:r>
      <w:proofErr w:type="gramEnd"/>
      <w:r w:rsidRPr="00974372">
        <w:rPr>
          <w:rFonts w:eastAsia="Times New Roman"/>
          <w:i/>
          <w:szCs w:val="20"/>
          <w:vertAlign w:val="subscript"/>
          <w:lang w:val="en-AU"/>
        </w:rPr>
        <w:t xml:space="preserve"> </w:t>
      </w:r>
      <w:r>
        <w:rPr>
          <w:rFonts w:eastAsia="Times New Roman"/>
          <w:i/>
          <w:szCs w:val="20"/>
          <w:vertAlign w:val="subscript"/>
          <w:lang w:val="en-AU"/>
        </w:rPr>
        <w:t xml:space="preserve"> </w:t>
      </w:r>
      <w:r>
        <w:rPr>
          <w:b/>
          <w:szCs w:val="20"/>
          <w:lang w:val="en-US"/>
        </w:rPr>
        <w:t xml:space="preserve">for new lengths of PDSCH mapping type B </w:t>
      </w:r>
      <w:r w:rsidR="00DA0778">
        <w:rPr>
          <w:b/>
          <w:szCs w:val="20"/>
          <w:lang w:val="en-US"/>
        </w:rPr>
        <w:t>are</w:t>
      </w:r>
      <w:r>
        <w:rPr>
          <w:b/>
          <w:szCs w:val="20"/>
          <w:lang w:val="en-US"/>
        </w:rPr>
        <w:t xml:space="preserve"> defined</w:t>
      </w:r>
      <w:r w:rsidR="00DA0778">
        <w:rPr>
          <w:b/>
          <w:szCs w:val="20"/>
          <w:lang w:val="en-US"/>
        </w:rPr>
        <w:t xml:space="preserve"> as discussed above.</w:t>
      </w:r>
    </w:p>
    <w:p w14:paraId="50195941" w14:textId="77777777" w:rsidR="00391D97" w:rsidRPr="00391D97" w:rsidRDefault="00391D97" w:rsidP="00391D97">
      <w:pPr>
        <w:pStyle w:val="Heading1"/>
        <w:keepNext w:val="0"/>
        <w:widowControl w:val="0"/>
        <w:numPr>
          <w:ilvl w:val="0"/>
          <w:numId w:val="0"/>
        </w:numPr>
        <w:spacing w:before="480" w:after="120"/>
        <w:ind w:left="522" w:hanging="432"/>
        <w:rPr>
          <w:sz w:val="28"/>
          <w:lang w:val="en-US"/>
        </w:rPr>
      </w:pPr>
    </w:p>
    <w:p w14:paraId="4B96299A" w14:textId="77777777" w:rsidR="000642DB" w:rsidRPr="00327510" w:rsidRDefault="000642DB" w:rsidP="000642DB">
      <w:pPr>
        <w:pStyle w:val="Heading1"/>
        <w:keepNext w:val="0"/>
        <w:widowControl w:val="0"/>
        <w:spacing w:before="480" w:after="120"/>
        <w:ind w:left="518" w:hanging="518"/>
        <w:rPr>
          <w:sz w:val="28"/>
        </w:rPr>
      </w:pPr>
      <w:r>
        <w:rPr>
          <w:sz w:val="28"/>
        </w:rPr>
        <w:t>DMRS sequence generation</w:t>
      </w:r>
    </w:p>
    <w:p w14:paraId="4B96299B" w14:textId="77777777" w:rsidR="002B247F" w:rsidRPr="002B247F" w:rsidRDefault="005A1DBC" w:rsidP="002B247F">
      <w:pPr>
        <w:rPr>
          <w:lang w:val="en-US"/>
        </w:rPr>
      </w:pPr>
      <w:r>
        <w:t>In previous RAN1 meetings, t</w:t>
      </w:r>
      <w:r>
        <w:rPr>
          <w:lang w:val="en-US"/>
        </w:rPr>
        <w:t>here were some discussions whether to</w:t>
      </w:r>
      <w:r w:rsidR="002B247F" w:rsidRPr="002B247F">
        <w:rPr>
          <w:lang w:val="en-US"/>
        </w:rPr>
        <w:t xml:space="preserve"> change the DMRS sequence generation </w:t>
      </w:r>
      <w:r>
        <w:rPr>
          <w:lang w:val="en-US"/>
        </w:rPr>
        <w:t xml:space="preserve">mechanism not </w:t>
      </w:r>
      <w:r w:rsidR="002B247F" w:rsidRPr="002B247F">
        <w:rPr>
          <w:lang w:val="en-US"/>
        </w:rPr>
        <w:t>by using the</w:t>
      </w:r>
      <w:r>
        <w:rPr>
          <w:lang w:val="en-US"/>
        </w:rPr>
        <w:t xml:space="preserve"> absolute</w:t>
      </w:r>
      <w:r w:rsidR="002B247F" w:rsidRPr="002B247F">
        <w:rPr>
          <w:lang w:val="en-US"/>
        </w:rPr>
        <w:t xml:space="preserve"> slot numbers </w:t>
      </w:r>
      <w:r>
        <w:rPr>
          <w:lang w:val="en-US"/>
        </w:rPr>
        <w:t>but by the slot index</w:t>
      </w:r>
      <w:r w:rsidR="002B247F" w:rsidRPr="002B247F">
        <w:rPr>
          <w:lang w:val="en-US"/>
        </w:rPr>
        <w:t xml:space="preserve"> relative to the </w:t>
      </w:r>
      <w:r>
        <w:rPr>
          <w:lang w:val="en-US"/>
        </w:rPr>
        <w:t xml:space="preserve">first </w:t>
      </w:r>
      <w:r w:rsidR="002B247F" w:rsidRPr="002B247F">
        <w:rPr>
          <w:lang w:val="en-US"/>
        </w:rPr>
        <w:t xml:space="preserve">slot where DL burst starts. </w:t>
      </w:r>
      <w:r>
        <w:rPr>
          <w:lang w:val="en-US"/>
        </w:rPr>
        <w:t>The only</w:t>
      </w:r>
      <w:r w:rsidR="002B247F" w:rsidRPr="002B247F">
        <w:rPr>
          <w:lang w:val="en-US"/>
        </w:rPr>
        <w:t xml:space="preserve"> motivation</w:t>
      </w:r>
      <w:r>
        <w:rPr>
          <w:lang w:val="en-US"/>
        </w:rPr>
        <w:t xml:space="preserve"> for this change</w:t>
      </w:r>
      <w:r w:rsidR="002B247F" w:rsidRPr="002B247F">
        <w:rPr>
          <w:lang w:val="en-US"/>
        </w:rPr>
        <w:t xml:space="preserve"> is to prepare the DMRS sequence</w:t>
      </w:r>
      <w:r>
        <w:rPr>
          <w:lang w:val="en-US"/>
        </w:rPr>
        <w:t xml:space="preserve"> in advance</w:t>
      </w:r>
      <w:r w:rsidR="002B247F" w:rsidRPr="002B247F">
        <w:rPr>
          <w:lang w:val="en-US"/>
        </w:rPr>
        <w:t xml:space="preserve"> </w:t>
      </w:r>
      <w:r>
        <w:rPr>
          <w:lang w:val="en-US"/>
        </w:rPr>
        <w:t xml:space="preserve">and utilize it </w:t>
      </w:r>
      <w:r w:rsidR="002B247F" w:rsidRPr="002B247F">
        <w:rPr>
          <w:lang w:val="en-US"/>
        </w:rPr>
        <w:t xml:space="preserve">without dependency on LBT outcomes. </w:t>
      </w:r>
      <w:r>
        <w:rPr>
          <w:lang w:val="en-US"/>
        </w:rPr>
        <w:t>However, s</w:t>
      </w:r>
      <w:r w:rsidR="002B247F" w:rsidRPr="002B247F">
        <w:rPr>
          <w:lang w:val="en-US"/>
        </w:rPr>
        <w:t xml:space="preserve">equence generation is not a complicated procedure and it can be </w:t>
      </w:r>
      <w:r>
        <w:rPr>
          <w:lang w:val="en-US"/>
        </w:rPr>
        <w:t xml:space="preserve">simply </w:t>
      </w:r>
      <w:r w:rsidR="002B247F" w:rsidRPr="002B247F">
        <w:rPr>
          <w:lang w:val="en-US"/>
        </w:rPr>
        <w:t xml:space="preserve">done </w:t>
      </w:r>
      <w:r>
        <w:rPr>
          <w:lang w:val="en-US"/>
        </w:rPr>
        <w:t xml:space="preserve">quickly </w:t>
      </w:r>
      <w:r w:rsidR="002B247F" w:rsidRPr="002B247F">
        <w:rPr>
          <w:lang w:val="en-US"/>
        </w:rPr>
        <w:t>right after the LBT procedure</w:t>
      </w:r>
      <w:r>
        <w:rPr>
          <w:lang w:val="en-US"/>
        </w:rPr>
        <w:t>. Moreover, i</w:t>
      </w:r>
      <w:r w:rsidR="002B247F" w:rsidRPr="002B247F">
        <w:rPr>
          <w:lang w:val="en-US"/>
        </w:rPr>
        <w:t>f a UE misses the start of the COT and detec</w:t>
      </w:r>
      <w:r w:rsidR="00311864">
        <w:rPr>
          <w:lang w:val="en-US"/>
        </w:rPr>
        <w:t xml:space="preserve">ts </w:t>
      </w:r>
      <w:r w:rsidR="002B247F" w:rsidRPr="002B247F">
        <w:rPr>
          <w:lang w:val="en-US"/>
        </w:rPr>
        <w:t>it in the middle of the COT, then</w:t>
      </w:r>
      <w:r w:rsidR="00311864">
        <w:rPr>
          <w:lang w:val="en-US"/>
        </w:rPr>
        <w:t xml:space="preserve"> the</w:t>
      </w:r>
      <w:r w:rsidR="002B247F" w:rsidRPr="002B247F">
        <w:rPr>
          <w:lang w:val="en-US"/>
        </w:rPr>
        <w:t xml:space="preserve"> UE </w:t>
      </w:r>
      <w:r w:rsidR="00311864">
        <w:rPr>
          <w:lang w:val="en-US"/>
        </w:rPr>
        <w:t>may</w:t>
      </w:r>
      <w:r w:rsidR="002B247F" w:rsidRPr="002B247F">
        <w:rPr>
          <w:lang w:val="en-US"/>
        </w:rPr>
        <w:t xml:space="preserve"> </w:t>
      </w:r>
      <w:r w:rsidR="00311864">
        <w:rPr>
          <w:lang w:val="en-US"/>
        </w:rPr>
        <w:t>be</w:t>
      </w:r>
      <w:r w:rsidR="002B247F" w:rsidRPr="002B247F">
        <w:rPr>
          <w:lang w:val="en-US"/>
        </w:rPr>
        <w:t xml:space="preserve"> confus</w:t>
      </w:r>
      <w:r w:rsidR="00311864">
        <w:rPr>
          <w:lang w:val="en-US"/>
        </w:rPr>
        <w:t>ed</w:t>
      </w:r>
      <w:r w:rsidR="002B247F" w:rsidRPr="002B247F">
        <w:rPr>
          <w:lang w:val="en-US"/>
        </w:rPr>
        <w:t xml:space="preserve"> on </w:t>
      </w:r>
      <w:r w:rsidR="00311864">
        <w:rPr>
          <w:lang w:val="en-US"/>
        </w:rPr>
        <w:t xml:space="preserve">the </w:t>
      </w:r>
      <w:r w:rsidR="002B247F" w:rsidRPr="002B247F">
        <w:rPr>
          <w:lang w:val="en-US"/>
        </w:rPr>
        <w:t>DMRS sequence</w:t>
      </w:r>
      <w:r>
        <w:rPr>
          <w:lang w:val="en-US"/>
        </w:rPr>
        <w:t xml:space="preserve"> if the new DMRS sequence generation rules are applied. From th</w:t>
      </w:r>
      <w:r w:rsidR="00311864">
        <w:rPr>
          <w:lang w:val="en-US"/>
        </w:rPr>
        <w:t>e</w:t>
      </w:r>
      <w:r>
        <w:rPr>
          <w:lang w:val="en-US"/>
        </w:rPr>
        <w:t>se perspectives, it is proposed not to change the current DMRS sequence generation mechanism for NR-U PDSCH.</w:t>
      </w:r>
    </w:p>
    <w:p w14:paraId="4B96299C" w14:textId="77777777" w:rsidR="000D126D" w:rsidRPr="002B247F" w:rsidRDefault="000D126D" w:rsidP="000642DB"/>
    <w:p w14:paraId="4B96299D" w14:textId="77777777" w:rsidR="000D126D" w:rsidRDefault="000D126D" w:rsidP="000D126D">
      <w:pPr>
        <w:spacing w:before="240"/>
        <w:rPr>
          <w:b/>
          <w:szCs w:val="20"/>
          <w:lang w:val="en-US"/>
        </w:rPr>
      </w:pPr>
      <w:r>
        <w:rPr>
          <w:b/>
          <w:szCs w:val="20"/>
          <w:lang w:val="en-US"/>
        </w:rPr>
        <w:t xml:space="preserve">Proposal </w:t>
      </w:r>
      <w:r w:rsidR="007433F5">
        <w:rPr>
          <w:b/>
          <w:szCs w:val="20"/>
          <w:lang w:val="en-US"/>
        </w:rPr>
        <w:t>5</w:t>
      </w:r>
      <w:r>
        <w:rPr>
          <w:b/>
          <w:szCs w:val="20"/>
          <w:lang w:val="en-US"/>
        </w:rPr>
        <w:t>:</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14:paraId="4B96299E" w14:textId="77777777" w:rsidR="000D126D" w:rsidRPr="000642DB" w:rsidRDefault="000D126D" w:rsidP="000642DB">
      <w:pPr>
        <w:rPr>
          <w:lang w:val="en-US"/>
        </w:rPr>
      </w:pPr>
    </w:p>
    <w:p w14:paraId="4B96299F"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4B9629A0" w14:textId="77777777" w:rsidR="002215C1" w:rsidRDefault="002215C1" w:rsidP="002215C1">
      <w:r>
        <w:t>In this contribution,</w:t>
      </w:r>
      <w:r w:rsidRPr="005148A8">
        <w:t xml:space="preserve"> </w:t>
      </w:r>
      <w:r>
        <w:t xml:space="preserve">we discussed </w:t>
      </w:r>
      <w:r w:rsidR="00B775C2">
        <w:t>DL signals and channels</w:t>
      </w:r>
      <w:r w:rsidR="003C0E28">
        <w:t xml:space="preserve"> related issues and</w:t>
      </w:r>
      <w:r>
        <w:t xml:space="preserve"> we derived the following proposals:</w:t>
      </w:r>
    </w:p>
    <w:p w14:paraId="4B9629A2" w14:textId="77777777" w:rsidR="0074053F" w:rsidRDefault="0074053F" w:rsidP="0074053F">
      <w:pPr>
        <w:spacing w:before="240" w:after="0"/>
        <w:rPr>
          <w:b/>
          <w:lang w:eastAsia="x-none"/>
        </w:rPr>
      </w:pPr>
      <w:r w:rsidRPr="0014762A">
        <w:rPr>
          <w:b/>
          <w:szCs w:val="20"/>
          <w:lang w:val="en-US"/>
        </w:rPr>
        <w:t xml:space="preserve">Proposal 1: </w:t>
      </w:r>
      <w:r>
        <w:rPr>
          <w:b/>
          <w:szCs w:val="20"/>
          <w:lang w:val="en-US"/>
        </w:rPr>
        <w:t xml:space="preserve">For DL burst detection and PDCCH monitoring, UE behavior is composed of </w:t>
      </w:r>
    </w:p>
    <w:p w14:paraId="4B9629A3" w14:textId="77777777" w:rsidR="0074053F" w:rsidRDefault="0074053F" w:rsidP="0074053F">
      <w:pPr>
        <w:pStyle w:val="ListParagraph"/>
        <w:numPr>
          <w:ilvl w:val="0"/>
          <w:numId w:val="9"/>
        </w:numPr>
        <w:spacing w:before="120" w:after="240"/>
        <w:rPr>
          <w:b/>
          <w:lang w:eastAsia="x-none"/>
        </w:rPr>
      </w:pPr>
      <w:r>
        <w:rPr>
          <w:b/>
          <w:lang w:eastAsia="x-none"/>
        </w:rPr>
        <w:t>Phase 1: WB DMRS detection phase</w:t>
      </w:r>
    </w:p>
    <w:p w14:paraId="4B9629A4" w14:textId="77777777" w:rsidR="0074053F" w:rsidRPr="00296E47" w:rsidRDefault="0074053F" w:rsidP="0074053F">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14:paraId="4B9629A5" w14:textId="77777777" w:rsidR="0074053F" w:rsidRPr="00296E47" w:rsidRDefault="0074053F" w:rsidP="0074053F">
      <w:pPr>
        <w:pStyle w:val="ListParagraph"/>
        <w:numPr>
          <w:ilvl w:val="1"/>
          <w:numId w:val="9"/>
        </w:numPr>
        <w:spacing w:before="120" w:after="240"/>
        <w:rPr>
          <w:lang w:eastAsia="x-none"/>
        </w:rPr>
      </w:pPr>
      <w:r w:rsidRPr="00296E47">
        <w:rPr>
          <w:lang w:eastAsia="x-none"/>
        </w:rPr>
        <w:t>Monitoring pattern for WB DMRS can be configured by RRC</w:t>
      </w:r>
    </w:p>
    <w:p w14:paraId="4B9629A6" w14:textId="77777777" w:rsidR="0074053F" w:rsidRPr="00546BFC" w:rsidRDefault="0074053F" w:rsidP="0074053F">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14:paraId="4B9629A7" w14:textId="77777777" w:rsidR="0074053F" w:rsidRPr="00296E47" w:rsidRDefault="0074053F" w:rsidP="0074053F">
      <w:pPr>
        <w:pStyle w:val="ListParagraph"/>
        <w:numPr>
          <w:ilvl w:val="1"/>
          <w:numId w:val="9"/>
        </w:numPr>
        <w:spacing w:before="120" w:after="240"/>
        <w:rPr>
          <w:lang w:eastAsia="x-none"/>
        </w:rPr>
      </w:pPr>
      <w:r w:rsidRPr="00296E47">
        <w:rPr>
          <w:lang w:eastAsia="x-none"/>
        </w:rPr>
        <w:t xml:space="preserve">If WB-DMRS is detected, UE performs PDCCH monitoring based on RRC configuration during PDCCH monitoring </w:t>
      </w:r>
      <w:r>
        <w:rPr>
          <w:lang w:eastAsia="x-none"/>
        </w:rPr>
        <w:t>Phase</w:t>
      </w:r>
      <w:r w:rsidRPr="00296E47">
        <w:rPr>
          <w:lang w:eastAsia="x-none"/>
        </w:rPr>
        <w:t xml:space="preserve"> 1</w:t>
      </w:r>
      <w:r>
        <w:rPr>
          <w:lang w:eastAsia="x-none"/>
        </w:rPr>
        <w:t>, e</w:t>
      </w:r>
      <w:r w:rsidRPr="00296E47">
        <w:rPr>
          <w:lang w:eastAsia="x-none"/>
        </w:rPr>
        <w:t>.g., mini-slot level PDCCH monitoring</w:t>
      </w:r>
    </w:p>
    <w:p w14:paraId="4B9629A8" w14:textId="77777777" w:rsidR="0074053F" w:rsidRPr="00296E47" w:rsidRDefault="0074053F" w:rsidP="0074053F">
      <w:pPr>
        <w:pStyle w:val="ListParagraph"/>
        <w:numPr>
          <w:ilvl w:val="1"/>
          <w:numId w:val="9"/>
        </w:numPr>
        <w:spacing w:before="120" w:after="240"/>
        <w:rPr>
          <w:lang w:eastAsia="x-none"/>
        </w:rPr>
      </w:pPr>
      <w:r w:rsidRPr="00296E47">
        <w:rPr>
          <w:lang w:eastAsia="x-none"/>
        </w:rPr>
        <w:t>UE assumes that GC-PDCCH is transmitted with WB-DMRS</w:t>
      </w:r>
    </w:p>
    <w:p w14:paraId="4B9629A9" w14:textId="77777777" w:rsidR="0074053F" w:rsidRDefault="0074053F" w:rsidP="0074053F">
      <w:pPr>
        <w:pStyle w:val="ListParagraph"/>
        <w:numPr>
          <w:ilvl w:val="2"/>
          <w:numId w:val="9"/>
        </w:numPr>
        <w:spacing w:before="120" w:after="240"/>
        <w:rPr>
          <w:lang w:eastAsia="x-none"/>
        </w:rPr>
      </w:pPr>
      <w:r w:rsidRPr="00296E47">
        <w:rPr>
          <w:lang w:eastAsia="x-none"/>
        </w:rPr>
        <w:t>If GC-PDCCH is detected, UE can change the PDCCH monitoring based on indication of GC-PDCCH</w:t>
      </w:r>
    </w:p>
    <w:p w14:paraId="4B9629AA" w14:textId="77777777" w:rsidR="0074053F" w:rsidRDefault="0074053F" w:rsidP="0074053F">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14:paraId="4B9629AB" w14:textId="77777777" w:rsidR="0074053F" w:rsidRPr="00296E47" w:rsidRDefault="0074053F" w:rsidP="0074053F">
      <w:pPr>
        <w:pStyle w:val="ListParagraph"/>
        <w:numPr>
          <w:ilvl w:val="1"/>
          <w:numId w:val="9"/>
        </w:numPr>
        <w:spacing w:before="120" w:after="240"/>
        <w:rPr>
          <w:lang w:eastAsia="x-none"/>
        </w:rPr>
      </w:pPr>
      <w:r w:rsidRPr="00296E47">
        <w:rPr>
          <w:lang w:eastAsia="x-none"/>
        </w:rPr>
        <w:lastRenderedPageBreak/>
        <w:t>UE can change the PDCCH monitoring pattern based on information of GC-PDCCH</w:t>
      </w:r>
      <w:r>
        <w:rPr>
          <w:lang w:eastAsia="x-none"/>
        </w:rPr>
        <w:t>, e.</w:t>
      </w:r>
      <w:r w:rsidRPr="00296E47">
        <w:rPr>
          <w:lang w:eastAsia="x-none"/>
        </w:rPr>
        <w:t>g., slot level PDCCH monitoring</w:t>
      </w:r>
    </w:p>
    <w:p w14:paraId="4B9629AC" w14:textId="77777777" w:rsidR="0074053F" w:rsidRPr="00296E47" w:rsidRDefault="0074053F" w:rsidP="0074053F">
      <w:pPr>
        <w:pStyle w:val="ListParagraph"/>
        <w:numPr>
          <w:ilvl w:val="1"/>
          <w:numId w:val="9"/>
        </w:numPr>
        <w:spacing w:before="120" w:after="240"/>
        <w:rPr>
          <w:lang w:eastAsia="x-none"/>
        </w:rPr>
      </w:pPr>
      <w:r w:rsidRPr="00296E47">
        <w:rPr>
          <w:lang w:eastAsia="x-none"/>
        </w:rPr>
        <w:t xml:space="preserve">GC-PDCCH and WB DMRS can be transmitted even in PDCCH monitoring </w:t>
      </w:r>
      <w:r>
        <w:rPr>
          <w:lang w:eastAsia="x-none"/>
        </w:rPr>
        <w:t>Phase</w:t>
      </w:r>
      <w:r w:rsidRPr="00296E47">
        <w:rPr>
          <w:lang w:eastAsia="x-none"/>
        </w:rPr>
        <w:t xml:space="preserve"> 2</w:t>
      </w:r>
    </w:p>
    <w:p w14:paraId="4B9629AE" w14:textId="77777777" w:rsidR="000D126D" w:rsidRPr="00937C76" w:rsidRDefault="000D126D" w:rsidP="000D126D">
      <w:pPr>
        <w:spacing w:before="240" w:after="0"/>
        <w:rPr>
          <w:b/>
          <w:szCs w:val="20"/>
          <w:lang w:val="en-US"/>
        </w:rPr>
      </w:pPr>
      <w:r w:rsidRPr="00937C76">
        <w:rPr>
          <w:b/>
          <w:szCs w:val="20"/>
          <w:lang w:val="en-US"/>
        </w:rPr>
        <w:t>Proposal 2: DCI format 2_</w:t>
      </w:r>
      <w:r>
        <w:rPr>
          <w:b/>
          <w:szCs w:val="20"/>
          <w:lang w:val="en-US"/>
        </w:rPr>
        <w:t>0</w:t>
      </w:r>
      <w:r w:rsidRPr="00937C76">
        <w:rPr>
          <w:b/>
          <w:szCs w:val="20"/>
          <w:lang w:val="en-US"/>
        </w:rPr>
        <w:t xml:space="preserve"> </w:t>
      </w:r>
      <w:r>
        <w:rPr>
          <w:b/>
          <w:szCs w:val="20"/>
          <w:lang w:val="en-US"/>
        </w:rPr>
        <w:t>in GC-PDCCH</w:t>
      </w:r>
    </w:p>
    <w:p w14:paraId="4B9629AF" w14:textId="77777777" w:rsidR="000D126D" w:rsidRDefault="000D126D" w:rsidP="000D126D">
      <w:pPr>
        <w:pStyle w:val="ListParagraph"/>
        <w:numPr>
          <w:ilvl w:val="0"/>
          <w:numId w:val="9"/>
        </w:numPr>
        <w:spacing w:before="120" w:after="240"/>
        <w:rPr>
          <w:b/>
          <w:lang w:eastAsia="x-none"/>
        </w:rPr>
      </w:pPr>
      <w:r>
        <w:rPr>
          <w:b/>
          <w:lang w:eastAsia="x-none"/>
        </w:rPr>
        <w:t>DCI format 2_0 is future-proof design</w:t>
      </w:r>
    </w:p>
    <w:p w14:paraId="4B9629B0" w14:textId="77777777" w:rsidR="000D126D" w:rsidRPr="00047194" w:rsidRDefault="000D126D" w:rsidP="000D126D">
      <w:pPr>
        <w:pStyle w:val="ListParagraph"/>
        <w:numPr>
          <w:ilvl w:val="0"/>
          <w:numId w:val="9"/>
        </w:numPr>
        <w:spacing w:before="120" w:after="240"/>
        <w:rPr>
          <w:b/>
          <w:lang w:eastAsia="x-none"/>
        </w:rPr>
      </w:pPr>
      <w:r w:rsidRPr="00047194">
        <w:rPr>
          <w:b/>
          <w:lang w:eastAsia="x-none"/>
        </w:rPr>
        <w:t xml:space="preserve">Dynamic indication of length of the COT is indicated by </w:t>
      </w:r>
      <w:r>
        <w:rPr>
          <w:b/>
          <w:lang w:eastAsia="x-none"/>
        </w:rPr>
        <w:t>defining</w:t>
      </w:r>
      <w:r w:rsidRPr="00047194">
        <w:rPr>
          <w:b/>
          <w:lang w:eastAsia="x-none"/>
        </w:rPr>
        <w:t xml:space="preserve"> additional field to indicate the COT length</w:t>
      </w:r>
    </w:p>
    <w:p w14:paraId="4B9629B1" w14:textId="77777777" w:rsidR="000D126D" w:rsidRPr="00937C76" w:rsidRDefault="000D126D" w:rsidP="000D126D">
      <w:pPr>
        <w:pStyle w:val="ListParagraph"/>
        <w:numPr>
          <w:ilvl w:val="0"/>
          <w:numId w:val="9"/>
        </w:numPr>
        <w:spacing w:before="120" w:after="240"/>
        <w:rPr>
          <w:b/>
          <w:lang w:eastAsia="x-none"/>
        </w:rPr>
      </w:pPr>
      <w:r w:rsidRPr="00937C76">
        <w:rPr>
          <w:b/>
          <w:lang w:eastAsia="x-none"/>
        </w:rPr>
        <w:t xml:space="preserve">COT structure in frequency domain is included in </w:t>
      </w:r>
      <w:r w:rsidR="00E005D1">
        <w:rPr>
          <w:b/>
          <w:lang w:eastAsia="x-none"/>
        </w:rPr>
        <w:t>DCI format 2_0</w:t>
      </w:r>
      <w:r w:rsidRPr="00937C76">
        <w:rPr>
          <w:b/>
          <w:lang w:eastAsia="x-none"/>
        </w:rPr>
        <w:t xml:space="preserve"> for wideband operation</w:t>
      </w:r>
    </w:p>
    <w:p w14:paraId="4B9629B2" w14:textId="77777777" w:rsidR="000D126D" w:rsidRDefault="000D126D" w:rsidP="000D126D">
      <w:pPr>
        <w:pStyle w:val="ListParagraph"/>
        <w:numPr>
          <w:ilvl w:val="0"/>
          <w:numId w:val="9"/>
        </w:numPr>
        <w:spacing w:before="120" w:after="240"/>
        <w:rPr>
          <w:b/>
          <w:lang w:eastAsia="x-none"/>
        </w:rPr>
      </w:pPr>
      <w:r w:rsidRPr="00937C76">
        <w:rPr>
          <w:b/>
          <w:lang w:eastAsia="x-none"/>
        </w:rPr>
        <w:t xml:space="preserve">PDCCH monitoring can be changed depending on the </w:t>
      </w:r>
      <w:r>
        <w:rPr>
          <w:b/>
          <w:lang w:eastAsia="x-none"/>
        </w:rPr>
        <w:t xml:space="preserve">indication of </w:t>
      </w:r>
      <w:r w:rsidR="00E005D1">
        <w:rPr>
          <w:b/>
          <w:lang w:eastAsia="x-none"/>
        </w:rPr>
        <w:t>DCI format 2_0</w:t>
      </w:r>
    </w:p>
    <w:p w14:paraId="4B9629B3" w14:textId="77777777" w:rsidR="007433F5" w:rsidRDefault="007433F5" w:rsidP="007433F5">
      <w:pPr>
        <w:spacing w:before="240"/>
        <w:rPr>
          <w:b/>
          <w:szCs w:val="20"/>
          <w:lang w:val="en-US"/>
        </w:rPr>
      </w:pPr>
      <w:r>
        <w:rPr>
          <w:b/>
          <w:szCs w:val="20"/>
          <w:lang w:val="en-US"/>
        </w:rPr>
        <w:t xml:space="preserve">Proposal 3: </w:t>
      </w:r>
    </w:p>
    <w:p w14:paraId="4B9629B4" w14:textId="77777777" w:rsidR="007433F5" w:rsidRDefault="007433F5" w:rsidP="007433F5">
      <w:pPr>
        <w:pStyle w:val="ListParagraph"/>
        <w:numPr>
          <w:ilvl w:val="0"/>
          <w:numId w:val="9"/>
        </w:numPr>
        <w:spacing w:before="240"/>
        <w:rPr>
          <w:b/>
          <w:szCs w:val="20"/>
          <w:lang w:val="en-US"/>
        </w:rPr>
      </w:pPr>
      <w:r>
        <w:rPr>
          <w:b/>
          <w:szCs w:val="20"/>
          <w:lang w:val="en-US"/>
        </w:rPr>
        <w:t>DMRS positions of PUSCH</w:t>
      </w:r>
      <w:r w:rsidRPr="003F48C4">
        <w:rPr>
          <w:b/>
          <w:szCs w:val="20"/>
          <w:lang w:val="en-US"/>
        </w:rPr>
        <w:t xml:space="preserve"> mapping type B</w:t>
      </w:r>
      <w:r>
        <w:rPr>
          <w:b/>
          <w:szCs w:val="20"/>
          <w:lang w:val="en-US"/>
        </w:rPr>
        <w:t xml:space="preserve"> is the baseline for PDSCH mapping type B (for all supportable PDSCH lengths)</w:t>
      </w:r>
    </w:p>
    <w:p w14:paraId="3892D2CB" w14:textId="77777777" w:rsidR="00E10784" w:rsidRPr="00E10784" w:rsidRDefault="00E10784" w:rsidP="00E10784">
      <w:pPr>
        <w:pStyle w:val="ListParagraph"/>
        <w:numPr>
          <w:ilvl w:val="0"/>
          <w:numId w:val="9"/>
        </w:numPr>
        <w:spacing w:before="240"/>
        <w:rPr>
          <w:b/>
          <w:szCs w:val="20"/>
          <w:lang w:val="en-US"/>
        </w:rPr>
      </w:pPr>
      <w:r w:rsidRPr="00E10784">
        <w:rPr>
          <w:b/>
          <w:szCs w:val="20"/>
          <w:lang w:val="en-US"/>
        </w:rPr>
        <w:t>Define rules for DMRS shifting for NR-U PDSCH such that collision of NR-U DMRS with LTE CRS can be avoided when NR-U shares the same spectrum with LTE.</w:t>
      </w:r>
    </w:p>
    <w:p w14:paraId="4B9629B7" w14:textId="655BB44C" w:rsidR="007433F5" w:rsidRDefault="00E10784" w:rsidP="007433F5">
      <w:pPr>
        <w:spacing w:before="240"/>
        <w:rPr>
          <w:b/>
          <w:szCs w:val="20"/>
          <w:lang w:val="en-US"/>
        </w:rPr>
      </w:pPr>
      <w:r>
        <w:rPr>
          <w:b/>
          <w:szCs w:val="20"/>
          <w:lang w:val="en-US"/>
        </w:rPr>
        <w:t>Proposal 4</w:t>
      </w:r>
      <w:r w:rsidR="007433F5">
        <w:rPr>
          <w:b/>
          <w:szCs w:val="20"/>
          <w:lang w:val="en-US"/>
        </w:rPr>
        <w:t xml:space="preserve">: </w:t>
      </w:r>
    </w:p>
    <w:p w14:paraId="1ED46261" w14:textId="77777777" w:rsidR="00DA0778" w:rsidRDefault="00DA0778" w:rsidP="00DA0778">
      <w:pPr>
        <w:pStyle w:val="ListParagraph"/>
        <w:numPr>
          <w:ilvl w:val="0"/>
          <w:numId w:val="9"/>
        </w:numPr>
        <w:spacing w:before="240"/>
        <w:rPr>
          <w:b/>
          <w:szCs w:val="20"/>
          <w:lang w:val="en-US"/>
        </w:rPr>
      </w:pPr>
      <w:r>
        <w:rPr>
          <w:b/>
          <w:szCs w:val="20"/>
          <w:lang w:val="en-US"/>
        </w:rPr>
        <w:t xml:space="preserve">Time margin </w:t>
      </w:r>
      <w:r w:rsidRPr="00974372">
        <w:rPr>
          <w:rFonts w:eastAsia="Times New Roman"/>
          <w:i/>
          <w:szCs w:val="20"/>
          <w:lang w:val="en-AU"/>
        </w:rPr>
        <w:t>d</w:t>
      </w:r>
      <w:r w:rsidRPr="00974372">
        <w:rPr>
          <w:rFonts w:eastAsia="Times New Roman"/>
          <w:i/>
          <w:szCs w:val="20"/>
          <w:vertAlign w:val="subscript"/>
          <w:lang w:val="en-AU"/>
        </w:rPr>
        <w:t>1</w:t>
      </w:r>
      <w:proofErr w:type="gramStart"/>
      <w:r w:rsidRPr="00974372">
        <w:rPr>
          <w:rFonts w:eastAsia="Times New Roman"/>
          <w:i/>
          <w:szCs w:val="20"/>
          <w:vertAlign w:val="subscript"/>
          <w:lang w:val="en-AU"/>
        </w:rPr>
        <w:t>,1</w:t>
      </w:r>
      <w:proofErr w:type="gramEnd"/>
      <w:r w:rsidRPr="00974372">
        <w:rPr>
          <w:rFonts w:eastAsia="Times New Roman"/>
          <w:i/>
          <w:szCs w:val="20"/>
          <w:vertAlign w:val="subscript"/>
          <w:lang w:val="en-AU"/>
        </w:rPr>
        <w:t xml:space="preserve"> </w:t>
      </w:r>
      <w:r>
        <w:rPr>
          <w:rFonts w:eastAsia="Times New Roman"/>
          <w:i/>
          <w:szCs w:val="20"/>
          <w:vertAlign w:val="subscript"/>
          <w:lang w:val="en-AU"/>
        </w:rPr>
        <w:t xml:space="preserve"> </w:t>
      </w:r>
      <w:r>
        <w:rPr>
          <w:b/>
          <w:szCs w:val="20"/>
          <w:lang w:val="en-US"/>
        </w:rPr>
        <w:t>for new lengths of PDSCH mappin</w:t>
      </w:r>
      <w:bookmarkStart w:id="7" w:name="_GoBack"/>
      <w:bookmarkEnd w:id="7"/>
      <w:r>
        <w:rPr>
          <w:b/>
          <w:szCs w:val="20"/>
          <w:lang w:val="en-US"/>
        </w:rPr>
        <w:t>g type B are defined as discussed above.</w:t>
      </w:r>
    </w:p>
    <w:p w14:paraId="4B9629B9" w14:textId="77777777" w:rsidR="000D126D" w:rsidRDefault="000D126D" w:rsidP="000D126D">
      <w:pPr>
        <w:spacing w:before="240"/>
        <w:rPr>
          <w:b/>
          <w:szCs w:val="20"/>
          <w:lang w:val="en-US"/>
        </w:rPr>
      </w:pPr>
      <w:r>
        <w:rPr>
          <w:b/>
          <w:szCs w:val="20"/>
          <w:lang w:val="en-US"/>
        </w:rPr>
        <w:t xml:space="preserve">Proposal </w:t>
      </w:r>
      <w:r w:rsidR="007433F5">
        <w:rPr>
          <w:b/>
          <w:szCs w:val="20"/>
          <w:lang w:val="en-US"/>
        </w:rPr>
        <w:t>5</w:t>
      </w:r>
      <w:r>
        <w:rPr>
          <w:b/>
          <w:szCs w:val="20"/>
          <w:lang w:val="en-US"/>
        </w:rPr>
        <w:t>:</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14:paraId="4B9629BA" w14:textId="77777777" w:rsidR="000D126D" w:rsidRPr="000D126D" w:rsidRDefault="000D126D" w:rsidP="002215C1">
      <w:pPr>
        <w:rPr>
          <w:lang w:val="en-US"/>
        </w:rPr>
      </w:pPr>
    </w:p>
    <w:p w14:paraId="4B9629BC"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B9629BD" w14:textId="77777777" w:rsidR="00B97E5E" w:rsidRDefault="00C930EC" w:rsidP="002E2069">
      <w:pPr>
        <w:pStyle w:val="ListParagraph"/>
        <w:numPr>
          <w:ilvl w:val="0"/>
          <w:numId w:val="20"/>
        </w:numPr>
        <w:spacing w:before="120" w:line="360" w:lineRule="auto"/>
        <w:rPr>
          <w:lang w:val="en-US"/>
        </w:rPr>
      </w:pPr>
      <w:bookmarkStart w:id="8" w:name="_Ref534885260"/>
      <w:r w:rsidRPr="00C930EC">
        <w:rPr>
          <w:lang w:val="en-US"/>
        </w:rPr>
        <w:t>3GPP TR 38.889, “Study on NR-based Access to Unlicensed Spectrum (Rel-16),” V 16.0.0</w:t>
      </w:r>
      <w:bookmarkEnd w:id="8"/>
    </w:p>
    <w:p w14:paraId="19FBFE89" w14:textId="77777777" w:rsidR="00391D97" w:rsidRPr="00C930EC" w:rsidRDefault="00391D97" w:rsidP="00391D97">
      <w:pPr>
        <w:pStyle w:val="ListParagraph"/>
        <w:numPr>
          <w:ilvl w:val="0"/>
          <w:numId w:val="20"/>
        </w:numPr>
        <w:spacing w:before="120" w:line="360" w:lineRule="auto"/>
        <w:rPr>
          <w:lang w:val="en-US"/>
        </w:rPr>
      </w:pPr>
      <w:bookmarkStart w:id="9" w:name="_Ref16780203"/>
      <w:r w:rsidRPr="00C930EC">
        <w:rPr>
          <w:lang w:val="en-US"/>
        </w:rPr>
        <w:t>RP-1</w:t>
      </w:r>
      <w:r>
        <w:rPr>
          <w:lang w:val="en-US"/>
        </w:rPr>
        <w:t>90144</w:t>
      </w:r>
      <w:r w:rsidRPr="00C930EC">
        <w:rPr>
          <w:lang w:val="en-US"/>
        </w:rPr>
        <w:t>, “</w:t>
      </w:r>
      <w:r>
        <w:rPr>
          <w:lang w:val="en-US"/>
        </w:rPr>
        <w:t>Revised</w:t>
      </w:r>
      <w:r w:rsidRPr="00C930EC">
        <w:rPr>
          <w:lang w:val="en-US"/>
        </w:rPr>
        <w:t xml:space="preserve"> WID on NR-based Access to Unlicensed Spectrum”, </w:t>
      </w:r>
      <w:r>
        <w:rPr>
          <w:lang w:val="en-US"/>
        </w:rPr>
        <w:t>Qualcomm Inc.</w:t>
      </w:r>
      <w:bookmarkEnd w:id="9"/>
    </w:p>
    <w:p w14:paraId="517E8736" w14:textId="77777777" w:rsidR="00E10784" w:rsidRPr="00E10784" w:rsidRDefault="00974372" w:rsidP="00E10784">
      <w:pPr>
        <w:pStyle w:val="ListParagraph"/>
        <w:numPr>
          <w:ilvl w:val="0"/>
          <w:numId w:val="20"/>
        </w:numPr>
        <w:spacing w:before="120" w:line="360" w:lineRule="auto"/>
        <w:rPr>
          <w:lang w:val="en-US"/>
        </w:rPr>
      </w:pPr>
      <w:r w:rsidRPr="00E10784">
        <w:rPr>
          <w:lang w:val="en-US"/>
        </w:rPr>
        <w:t xml:space="preserve">3GPP TS </w:t>
      </w:r>
      <w:r w:rsidRPr="00E10784">
        <w:rPr>
          <w:rFonts w:hint="eastAsia"/>
          <w:lang w:val="en-US"/>
        </w:rPr>
        <w:t>38</w:t>
      </w:r>
      <w:r w:rsidRPr="00E10784">
        <w:rPr>
          <w:lang w:val="en-US"/>
        </w:rPr>
        <w:t>.211 V15.6.0</w:t>
      </w:r>
    </w:p>
    <w:p w14:paraId="4B9629C1" w14:textId="7E160D50" w:rsidR="00313FEF" w:rsidRDefault="00974372" w:rsidP="00E10784">
      <w:pPr>
        <w:pStyle w:val="ListParagraph"/>
        <w:numPr>
          <w:ilvl w:val="0"/>
          <w:numId w:val="20"/>
        </w:numPr>
        <w:spacing w:before="120" w:line="360" w:lineRule="auto"/>
        <w:rPr>
          <w:lang w:val="en-US"/>
        </w:rPr>
      </w:pPr>
      <w:r w:rsidRPr="00E10784">
        <w:rPr>
          <w:lang w:val="en-US"/>
        </w:rPr>
        <w:t xml:space="preserve">3GPP TS </w:t>
      </w:r>
      <w:r w:rsidRPr="00E10784">
        <w:rPr>
          <w:rFonts w:hint="eastAsia"/>
          <w:lang w:val="en-US"/>
        </w:rPr>
        <w:t>38</w:t>
      </w:r>
      <w:r w:rsidRPr="00E10784">
        <w:rPr>
          <w:lang w:val="en-US"/>
        </w:rPr>
        <w:t>.214 V15.6.0</w:t>
      </w:r>
    </w:p>
    <w:p w14:paraId="2345F800" w14:textId="5EF09BA7" w:rsidR="00CE1D85" w:rsidRPr="00C930EC" w:rsidRDefault="00CE1D85" w:rsidP="00CE1D85">
      <w:pPr>
        <w:pStyle w:val="ListParagraph"/>
        <w:numPr>
          <w:ilvl w:val="0"/>
          <w:numId w:val="20"/>
        </w:numPr>
        <w:spacing w:before="120" w:line="360" w:lineRule="auto"/>
        <w:rPr>
          <w:lang w:val="en-US"/>
        </w:rPr>
      </w:pPr>
      <w:r w:rsidRPr="00CE1D85">
        <w:rPr>
          <w:lang w:val="en-US"/>
        </w:rPr>
        <w:t>R1-1804733</w:t>
      </w:r>
      <w:r w:rsidRPr="00C930EC">
        <w:rPr>
          <w:lang w:val="en-US"/>
        </w:rPr>
        <w:t>, “</w:t>
      </w:r>
      <w:r w:rsidRPr="00CE1D85">
        <w:rPr>
          <w:lang w:val="en-US"/>
        </w:rPr>
        <w:t>Some remaining details on DL/UL scheduling and HARQ management</w:t>
      </w:r>
      <w:r w:rsidRPr="00C930EC">
        <w:rPr>
          <w:lang w:val="en-US"/>
        </w:rPr>
        <w:t xml:space="preserve">”, </w:t>
      </w:r>
      <w:r>
        <w:rPr>
          <w:lang w:val="en-US"/>
        </w:rPr>
        <w:t>Intel Corporation</w:t>
      </w:r>
    </w:p>
    <w:p w14:paraId="21E9BEC7" w14:textId="77777777" w:rsidR="00CE1D85" w:rsidRPr="00CE1D85" w:rsidRDefault="00CE1D85" w:rsidP="00CE1D85">
      <w:pPr>
        <w:spacing w:before="120" w:line="360" w:lineRule="auto"/>
        <w:rPr>
          <w:lang w:val="en-US"/>
        </w:rPr>
      </w:pPr>
    </w:p>
    <w:sectPr w:rsidR="00CE1D85" w:rsidRPr="00CE1D85" w:rsidSect="0012020F">
      <w:footerReference w:type="default" r:id="rId11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62B2F" w14:textId="77777777" w:rsidR="00DA0778" w:rsidRDefault="00DA0778"/>
  </w:endnote>
  <w:endnote w:type="continuationSeparator" w:id="0">
    <w:p w14:paraId="4B962B30" w14:textId="77777777" w:rsidR="00DA0778" w:rsidRDefault="00DA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62B31" w14:textId="77777777" w:rsidR="00DA0778" w:rsidRDefault="00DA0778">
    <w:pPr>
      <w:pStyle w:val="Footer"/>
    </w:pPr>
  </w:p>
  <w:p w14:paraId="4B962B32" w14:textId="77777777" w:rsidR="00DA0778" w:rsidRDefault="00DA07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62B2D" w14:textId="77777777" w:rsidR="00DA0778" w:rsidRDefault="00DA0778"/>
  </w:footnote>
  <w:footnote w:type="continuationSeparator" w:id="0">
    <w:p w14:paraId="4B962B2E" w14:textId="77777777" w:rsidR="00DA0778" w:rsidRDefault="00DA07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BC2C64"/>
    <w:multiLevelType w:val="hybridMultilevel"/>
    <w:tmpl w:val="CE180C62"/>
    <w:lvl w:ilvl="0" w:tplc="0E0AF7B0">
      <w:start w:val="8"/>
      <w:numFmt w:val="bullet"/>
      <w:lvlText w:val="-"/>
      <w:lvlJc w:val="left"/>
      <w:pPr>
        <w:ind w:left="1080" w:hanging="360"/>
      </w:pPr>
      <w:rPr>
        <w:rFonts w:ascii="Times" w:eastAsia="바탕"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3"/>
  </w:num>
  <w:num w:numId="4">
    <w:abstractNumId w:val="0"/>
  </w:num>
  <w:num w:numId="5">
    <w:abstractNumId w:val="19"/>
  </w:num>
  <w:num w:numId="6">
    <w:abstractNumId w:val="4"/>
  </w:num>
  <w:num w:numId="7">
    <w:abstractNumId w:val="9"/>
  </w:num>
  <w:num w:numId="8">
    <w:abstractNumId w:val="8"/>
  </w:num>
  <w:num w:numId="9">
    <w:abstractNumId w:val="6"/>
  </w:num>
  <w:num w:numId="10">
    <w:abstractNumId w:val="21"/>
  </w:num>
  <w:num w:numId="11">
    <w:abstractNumId w:val="1"/>
  </w:num>
  <w:num w:numId="12">
    <w:abstractNumId w:val="27"/>
  </w:num>
  <w:num w:numId="13">
    <w:abstractNumId w:val="7"/>
  </w:num>
  <w:num w:numId="14">
    <w:abstractNumId w:val="24"/>
  </w:num>
  <w:num w:numId="15">
    <w:abstractNumId w:val="22"/>
  </w:num>
  <w:num w:numId="16">
    <w:abstractNumId w:val="10"/>
  </w:num>
  <w:num w:numId="17">
    <w:abstractNumId w:val="12"/>
  </w:num>
  <w:num w:numId="18">
    <w:abstractNumId w:val="18"/>
  </w:num>
  <w:num w:numId="19">
    <w:abstractNumId w:val="23"/>
  </w:num>
  <w:num w:numId="20">
    <w:abstractNumId w:val="20"/>
  </w:num>
  <w:num w:numId="21">
    <w:abstractNumId w:val="16"/>
  </w:num>
  <w:num w:numId="22">
    <w:abstractNumId w:val="13"/>
  </w:num>
  <w:num w:numId="23">
    <w:abstractNumId w:val="14"/>
  </w:num>
  <w:num w:numId="24">
    <w:abstractNumId w:val="2"/>
  </w:num>
  <w:num w:numId="25">
    <w:abstractNumId w:val="15"/>
  </w:num>
  <w:num w:numId="26">
    <w:abstractNumId w:val="11"/>
  </w:num>
  <w:num w:numId="27">
    <w:abstractNumId w:val="25"/>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8C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B96"/>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2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28"/>
      </w:numPr>
      <w:overflowPunct w:val="0"/>
      <w:autoSpaceDE w:val="0"/>
      <w:autoSpaceDN w:val="0"/>
      <w:adjustRightInd w:val="0"/>
      <w:spacing w:before="60" w:after="6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5.bin"/><Relationship Id="rId107" Type="http://schemas.openxmlformats.org/officeDocument/2006/relationships/oleObject" Target="embeddings/oleObject90.bin"/><Relationship Id="rId11" Type="http://schemas.openxmlformats.org/officeDocument/2006/relationships/image" Target="media/image1.e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5.wmf"/><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1.bin"/><Relationship Id="rId102" Type="http://schemas.openxmlformats.org/officeDocument/2006/relationships/oleObject" Target="embeddings/oleObject85.bin"/><Relationship Id="rId110"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oleObject" Target="embeddings/oleObject74.bin"/><Relationship Id="rId95" Type="http://schemas.openxmlformats.org/officeDocument/2006/relationships/oleObject" Target="embeddings/oleObject79.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100" Type="http://schemas.openxmlformats.org/officeDocument/2006/relationships/image" Target="media/image7.wmf"/><Relationship Id="rId105" Type="http://schemas.openxmlformats.org/officeDocument/2006/relationships/oleObject" Target="embeddings/oleObject88.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oleObject" Target="embeddings/oleObject77.bin"/><Relationship Id="rId98" Type="http://schemas.openxmlformats.org/officeDocument/2006/relationships/oleObject" Target="embeddings/oleObject82.bin"/><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6.wmf"/><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103" Type="http://schemas.openxmlformats.org/officeDocument/2006/relationships/oleObject" Target="embeddings/oleObject86.bin"/><Relationship Id="rId108" Type="http://schemas.openxmlformats.org/officeDocument/2006/relationships/image" Target="media/image8.wmf"/><Relationship Id="rId20" Type="http://schemas.openxmlformats.org/officeDocument/2006/relationships/oleObject" Target="embeddings/oleObject6.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oleObject" Target="embeddings/oleObject75.bin"/><Relationship Id="rId96" Type="http://schemas.openxmlformats.org/officeDocument/2006/relationships/oleObject" Target="embeddings/oleObject80.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6" Type="http://schemas.openxmlformats.org/officeDocument/2006/relationships/oleObject" Target="embeddings/oleObject89.bin"/><Relationship Id="rId10" Type="http://schemas.openxmlformats.org/officeDocument/2006/relationships/endnotes" Target="endnotes.xml"/><Relationship Id="rId31" Type="http://schemas.openxmlformats.org/officeDocument/2006/relationships/oleObject" Target="embeddings/oleObject17.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4.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oleObject" Target="embeddings/oleObject91.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7.bin"/><Relationship Id="rId7" Type="http://schemas.openxmlformats.org/officeDocument/2006/relationships/settings" Target="settings.xml"/><Relationship Id="rId71" Type="http://schemas.openxmlformats.org/officeDocument/2006/relationships/oleObject" Target="embeddings/oleObject55.bin"/><Relationship Id="rId92" Type="http://schemas.openxmlformats.org/officeDocument/2006/relationships/oleObject" Target="embeddings/oleObject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438A59A-AEC5-404E-BA01-DC896AF58C91}">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35F986B-BF7D-49D6-ABDE-3FA1569B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213</TotalTime>
  <Pages>9</Pages>
  <Words>3844</Words>
  <Characters>17481</Characters>
  <Application>Microsoft Office Word</Application>
  <DocSecurity>0</DocSecurity>
  <Lines>775</Lines>
  <Paragraphs>390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21059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12</cp:revision>
  <cp:lastPrinted>2017-10-24T05:18:00Z</cp:lastPrinted>
  <dcterms:created xsi:type="dcterms:W3CDTF">2019-05-03T20:12:00Z</dcterms:created>
  <dcterms:modified xsi:type="dcterms:W3CDTF">2019-08-16T23:20:00Z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5166f5dd-8b00-4b0a-8a4f-1c88c9ef5beb</vt:lpwstr>
  </property>
  <property fmtid="{D5CDD505-2E9C-101B-9397-08002B2CF9AE}" pid="3" name="CTP_TimeStamp">
    <vt:lpwstr>2019-08-16 23:20:58Z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